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CAC63" w14:textId="6AA049FD" w:rsidR="006B6AAA" w:rsidRDefault="00CD528A" w:rsidP="006B6AAA">
      <w:r w:rsidRPr="006B6AAA">
        <w:rPr>
          <w:b/>
        </w:rPr>
        <w:t>QUALIFICATION CODE</w:t>
      </w:r>
      <w:r>
        <w:t xml:space="preserve"> </w:t>
      </w:r>
      <w:r w:rsidR="006B6AAA">
        <w:tab/>
      </w:r>
      <w:r w:rsidR="00E530A4">
        <w:tab/>
      </w:r>
      <w:r w:rsidR="00810FDB">
        <w:t>CP</w:t>
      </w:r>
      <w:r w:rsidR="00CA689A">
        <w:t>P</w:t>
      </w:r>
      <w:r w:rsidR="00747F91">
        <w:t>6</w:t>
      </w:r>
      <w:r w:rsidR="00387783">
        <w:t>0120</w:t>
      </w:r>
    </w:p>
    <w:p w14:paraId="79C90434" w14:textId="05CDBFD1" w:rsidR="00612E2D" w:rsidRPr="006B6AAA" w:rsidRDefault="00CD528A" w:rsidP="00612E2D">
      <w:r w:rsidRPr="006B6AAA">
        <w:rPr>
          <w:b/>
        </w:rPr>
        <w:t>QUA</w:t>
      </w:r>
      <w:r w:rsidRPr="00193E0D">
        <w:rPr>
          <w:b/>
          <w:bCs/>
        </w:rPr>
        <w:t>LIFICATIO</w:t>
      </w:r>
      <w:r w:rsidRPr="006B6AAA">
        <w:rPr>
          <w:b/>
        </w:rPr>
        <w:t>N TITLE</w:t>
      </w:r>
      <w:r>
        <w:t xml:space="preserve"> </w:t>
      </w:r>
      <w:r w:rsidR="006B6AAA">
        <w:tab/>
      </w:r>
      <w:r w:rsidR="00E530A4">
        <w:tab/>
      </w:r>
      <w:r w:rsidR="00747F91">
        <w:rPr>
          <w:color w:val="000000"/>
          <w:lang w:eastAsia="en-AU"/>
        </w:rPr>
        <w:t xml:space="preserve">Advanced Diploma of </w:t>
      </w:r>
      <w:r w:rsidR="00821D14">
        <w:rPr>
          <w:color w:val="000000"/>
          <w:lang w:eastAsia="en-AU"/>
        </w:rPr>
        <w:t>Surveying</w:t>
      </w:r>
    </w:p>
    <w:p w14:paraId="2FB32B03" w14:textId="37C0FF17" w:rsidR="00612E2D" w:rsidRPr="00CD528A" w:rsidRDefault="00CD528A" w:rsidP="00612E2D">
      <w:pPr>
        <w:rPr>
          <w:b/>
          <w:bCs/>
        </w:rPr>
      </w:pPr>
      <w:r w:rsidRPr="00CD528A">
        <w:rPr>
          <w:b/>
          <w:bCs/>
        </w:rPr>
        <w:t>QUALIFICATION DESCRIPTION</w:t>
      </w:r>
    </w:p>
    <w:p w14:paraId="42C31401" w14:textId="23AF79D0" w:rsidR="004A6087" w:rsidRPr="00B503E8" w:rsidRDefault="004A6087" w:rsidP="004A6087">
      <w:pPr>
        <w:pStyle w:val="BodyText"/>
      </w:pPr>
      <w:bookmarkStart w:id="0" w:name="_Hlk4593799"/>
      <w:r w:rsidRPr="00B503E8">
        <w:t>This qualification reflects the role of surveyors</w:t>
      </w:r>
      <w:r w:rsidR="00AF6507">
        <w:t xml:space="preserve"> who</w:t>
      </w:r>
      <w:r w:rsidRPr="00B503E8">
        <w:t xml:space="preserve"> carry out highly specialised surveying functions in areas such as mining and engineering construction. Duties involve carrying out precise measurements and control surveys relating to engineering structures and mine sites using highly specialised surveying equipment. </w:t>
      </w:r>
      <w:r w:rsidR="008237E1" w:rsidRPr="009419A3">
        <w:t xml:space="preserve">Surveying skills are applied in a range of industry contexts including town planning, civil construction, mining, engineering, health, </w:t>
      </w:r>
      <w:proofErr w:type="gramStart"/>
      <w:r w:rsidR="008237E1" w:rsidRPr="009419A3">
        <w:t>agriculture</w:t>
      </w:r>
      <w:proofErr w:type="gramEnd"/>
      <w:r w:rsidR="008237E1" w:rsidRPr="009419A3">
        <w:t xml:space="preserve"> and defence.  </w:t>
      </w:r>
    </w:p>
    <w:p w14:paraId="38DC1AA7" w14:textId="5E6A535A" w:rsidR="004A6087" w:rsidRPr="00B503E8" w:rsidRDefault="004A6087" w:rsidP="004A6087">
      <w:pPr>
        <w:pStyle w:val="BodyText"/>
      </w:pPr>
      <w:r w:rsidRPr="00B503E8">
        <w:t xml:space="preserve">Licensing, legislative, regulatory or certification requirements apply in </w:t>
      </w:r>
      <w:r w:rsidR="00A036E0" w:rsidRPr="00B74431">
        <w:t>every</w:t>
      </w:r>
      <w:r w:rsidRPr="00B503E8">
        <w:t xml:space="preserve"> </w:t>
      </w:r>
      <w:r w:rsidR="00AF6507">
        <w:t>s</w:t>
      </w:r>
      <w:r w:rsidRPr="00B503E8">
        <w:t>tate</w:t>
      </w:r>
      <w:r w:rsidR="00A036E0">
        <w:t xml:space="preserve">. </w:t>
      </w:r>
      <w:r w:rsidR="00A036E0" w:rsidRPr="00B74431">
        <w:t>C</w:t>
      </w:r>
      <w:r w:rsidRPr="00B74431">
        <w:t>ad</w:t>
      </w:r>
      <w:r w:rsidRPr="00B503E8">
        <w:t>astral surveying must be undertaken under the supervision of a registered surveyor. Relevant state and territory regulatory authorities should be consulted to confirm those requirements.</w:t>
      </w:r>
    </w:p>
    <w:p w14:paraId="48E55DF7" w14:textId="1172F7B3" w:rsidR="004A6087" w:rsidRDefault="004A6087" w:rsidP="004A6087">
      <w:r w:rsidRPr="00B503E8">
        <w:t xml:space="preserve">This qualification is suitable for an Australian </w:t>
      </w:r>
      <w:r w:rsidR="00C56E8F">
        <w:t xml:space="preserve">traineeship </w:t>
      </w:r>
      <w:r w:rsidRPr="00B503E8">
        <w:t>pathway.</w:t>
      </w:r>
      <w:r w:rsidR="00E602A1">
        <w:t xml:space="preserve"> </w:t>
      </w:r>
    </w:p>
    <w:p w14:paraId="0CCBCDB9" w14:textId="72FC01FE" w:rsidR="00CA689A" w:rsidRPr="001C4379" w:rsidRDefault="00CA689A" w:rsidP="004A6087">
      <w:pPr>
        <w:rPr>
          <w:bCs/>
        </w:rPr>
      </w:pPr>
      <w:r>
        <w:rPr>
          <w:b/>
          <w:bCs/>
        </w:rPr>
        <w:t xml:space="preserve">ENTRY REQUIREMENTS </w:t>
      </w:r>
    </w:p>
    <w:bookmarkEnd w:id="0"/>
    <w:p w14:paraId="7BA230BD" w14:textId="1C0B8B21" w:rsidR="00387783" w:rsidRDefault="00387783" w:rsidP="00387783">
      <w:pPr>
        <w:spacing w:after="0" w:line="240" w:lineRule="auto"/>
      </w:pPr>
      <w:r w:rsidRPr="00363FA4">
        <w:t>Entry points to undertake the CPP6</w:t>
      </w:r>
      <w:r w:rsidR="00375B30">
        <w:t>0</w:t>
      </w:r>
      <w:r>
        <w:t>120</w:t>
      </w:r>
      <w:r w:rsidRPr="00363FA4">
        <w:t xml:space="preserve"> Advanced Diploma of </w:t>
      </w:r>
      <w:r>
        <w:t xml:space="preserve">surveying </w:t>
      </w:r>
      <w:r w:rsidRPr="00363FA4">
        <w:t>are:</w:t>
      </w:r>
    </w:p>
    <w:p w14:paraId="28E19F07" w14:textId="7E8B5AEC" w:rsidR="00387783" w:rsidRDefault="00387783" w:rsidP="003C5BC8">
      <w:pPr>
        <w:pStyle w:val="BodyText"/>
        <w:numPr>
          <w:ilvl w:val="0"/>
          <w:numId w:val="10"/>
        </w:numPr>
        <w:spacing w:after="0" w:line="240" w:lineRule="auto"/>
      </w:pPr>
      <w:r>
        <w:t>CPP50116 Diploma of Surveying</w:t>
      </w:r>
      <w:r w:rsidR="003C5BC8">
        <w:t>, or</w:t>
      </w:r>
    </w:p>
    <w:p w14:paraId="79800140" w14:textId="0AF4DCF3" w:rsidR="003C5BC8" w:rsidRDefault="00387783" w:rsidP="003C5BC8">
      <w:pPr>
        <w:pStyle w:val="BodyText"/>
        <w:numPr>
          <w:ilvl w:val="0"/>
          <w:numId w:val="10"/>
        </w:numPr>
        <w:spacing w:after="0" w:line="240" w:lineRule="auto"/>
      </w:pPr>
      <w:r>
        <w:t>CPP</w:t>
      </w:r>
      <w:r w:rsidR="004A6087" w:rsidRPr="00B503E8">
        <w:t>5</w:t>
      </w:r>
      <w:r>
        <w:t>0120</w:t>
      </w:r>
      <w:r w:rsidR="004A6087" w:rsidRPr="00B503E8">
        <w:t xml:space="preserve"> Diploma of Surveying</w:t>
      </w:r>
      <w:r w:rsidR="003C5BC8">
        <w:t>, or</w:t>
      </w:r>
    </w:p>
    <w:p w14:paraId="4908D503" w14:textId="5091E56F" w:rsidR="004A6087" w:rsidRPr="00B503E8" w:rsidRDefault="003C5BC8" w:rsidP="003C5BC8">
      <w:pPr>
        <w:pStyle w:val="BodyText"/>
        <w:numPr>
          <w:ilvl w:val="0"/>
          <w:numId w:val="10"/>
        </w:numPr>
        <w:spacing w:after="0" w:line="240" w:lineRule="auto"/>
      </w:pPr>
      <w:r>
        <w:t>D</w:t>
      </w:r>
      <w:r w:rsidR="004A6087" w:rsidRPr="00B503E8">
        <w:t xml:space="preserve">emonstrated </w:t>
      </w:r>
      <w:r>
        <w:t xml:space="preserve">relevant vocational experience, </w:t>
      </w:r>
      <w:proofErr w:type="gramStart"/>
      <w:r>
        <w:t>skills</w:t>
      </w:r>
      <w:proofErr w:type="gramEnd"/>
      <w:r>
        <w:t xml:space="preserve"> and knowledge commensurate with the scope of work covered in the CPP</w:t>
      </w:r>
      <w:r w:rsidRPr="00B503E8">
        <w:t>5</w:t>
      </w:r>
      <w:r>
        <w:t>0120</w:t>
      </w:r>
      <w:r w:rsidRPr="00B503E8">
        <w:t xml:space="preserve"> Diploma of Surveying</w:t>
      </w:r>
      <w:r>
        <w:t xml:space="preserve">. </w:t>
      </w:r>
    </w:p>
    <w:p w14:paraId="5F643550" w14:textId="77777777" w:rsidR="003C5BC8" w:rsidRDefault="003C5BC8" w:rsidP="00612E2D">
      <w:pPr>
        <w:rPr>
          <w:b/>
          <w:bCs/>
        </w:rPr>
      </w:pPr>
    </w:p>
    <w:p w14:paraId="3597D3D0" w14:textId="3F3495D0" w:rsidR="00612E2D" w:rsidRPr="001C4379" w:rsidRDefault="00CD528A" w:rsidP="00612E2D">
      <w:pPr>
        <w:rPr>
          <w:bCs/>
        </w:rPr>
      </w:pPr>
      <w:r w:rsidRPr="00342D03">
        <w:rPr>
          <w:b/>
          <w:bCs/>
        </w:rPr>
        <w:t>PACKAGING RULES</w:t>
      </w:r>
      <w:r w:rsidR="00326BD9">
        <w:rPr>
          <w:b/>
          <w:bCs/>
        </w:rPr>
        <w:t xml:space="preserve"> </w:t>
      </w:r>
    </w:p>
    <w:tbl>
      <w:tblPr>
        <w:tblW w:w="9134" w:type="dxa"/>
        <w:tblLayout w:type="fixed"/>
        <w:tblCellMar>
          <w:left w:w="62" w:type="dxa"/>
          <w:right w:w="62" w:type="dxa"/>
        </w:tblCellMar>
        <w:tblLook w:val="0000" w:firstRow="0" w:lastRow="0" w:firstColumn="0" w:lastColumn="0" w:noHBand="0" w:noVBand="0"/>
      </w:tblPr>
      <w:tblGrid>
        <w:gridCol w:w="9072"/>
        <w:gridCol w:w="62"/>
      </w:tblGrid>
      <w:tr w:rsidR="00612E2D" w:rsidRPr="00342D03" w14:paraId="7EE6C1CE" w14:textId="77777777" w:rsidTr="000E3CFB">
        <w:trPr>
          <w:gridAfter w:val="1"/>
          <w:wAfter w:w="62" w:type="dxa"/>
        </w:trPr>
        <w:tc>
          <w:tcPr>
            <w:tcW w:w="9072" w:type="dxa"/>
            <w:tcBorders>
              <w:top w:val="nil"/>
              <w:left w:val="nil"/>
              <w:bottom w:val="nil"/>
              <w:right w:val="nil"/>
            </w:tcBorders>
            <w:tcMar>
              <w:top w:w="0" w:type="dxa"/>
              <w:left w:w="62" w:type="dxa"/>
              <w:bottom w:w="0" w:type="dxa"/>
              <w:right w:w="62" w:type="dxa"/>
            </w:tcMar>
          </w:tcPr>
          <w:p w14:paraId="3EBAC848" w14:textId="0088DF94" w:rsidR="004A6087" w:rsidRPr="003C5BC8" w:rsidRDefault="004A6087" w:rsidP="003C5BC8">
            <w:pPr>
              <w:pStyle w:val="BodyText"/>
            </w:pPr>
            <w:r w:rsidRPr="00B503E8">
              <w:t>To achieve this qualification, competency must be demonstrated in</w:t>
            </w:r>
            <w:r w:rsidR="003C5BC8">
              <w:t xml:space="preserve"> </w:t>
            </w:r>
            <w:r w:rsidRPr="004A6087">
              <w:rPr>
                <w:rFonts w:asciiTheme="minorHAnsi" w:hAnsiTheme="minorHAnsi"/>
              </w:rPr>
              <w:t>9 units of competency</w:t>
            </w:r>
            <w:r w:rsidR="003C5BC8">
              <w:rPr>
                <w:rFonts w:asciiTheme="minorHAnsi" w:hAnsiTheme="minorHAnsi"/>
              </w:rPr>
              <w:t xml:space="preserve"> consisting of:</w:t>
            </w:r>
          </w:p>
          <w:p w14:paraId="1EA254D7" w14:textId="179A8194" w:rsidR="004A6087" w:rsidRPr="00203CD6" w:rsidRDefault="00D1269B" w:rsidP="004A6087">
            <w:pPr>
              <w:pStyle w:val="ListBullet2"/>
              <w:ind w:left="1040"/>
              <w:rPr>
                <w:rFonts w:asciiTheme="minorHAnsi" w:hAnsiTheme="minorHAnsi"/>
                <w:sz w:val="22"/>
              </w:rPr>
            </w:pPr>
            <w:r w:rsidRPr="00203CD6">
              <w:rPr>
                <w:rFonts w:asciiTheme="minorHAnsi" w:hAnsiTheme="minorHAnsi"/>
                <w:sz w:val="22"/>
              </w:rPr>
              <w:t xml:space="preserve">2 </w:t>
            </w:r>
            <w:r w:rsidR="004A6087" w:rsidRPr="00203CD6">
              <w:rPr>
                <w:rFonts w:asciiTheme="minorHAnsi" w:hAnsiTheme="minorHAnsi"/>
                <w:sz w:val="22"/>
              </w:rPr>
              <w:t xml:space="preserve">core units </w:t>
            </w:r>
            <w:r w:rsidR="008237E1">
              <w:rPr>
                <w:rFonts w:asciiTheme="minorHAnsi" w:hAnsiTheme="minorHAnsi"/>
                <w:sz w:val="22"/>
              </w:rPr>
              <w:t>and</w:t>
            </w:r>
          </w:p>
          <w:p w14:paraId="6D15F862" w14:textId="11183AC0" w:rsidR="00D80624" w:rsidRPr="004A6087" w:rsidRDefault="00D1269B" w:rsidP="00DA3233">
            <w:pPr>
              <w:pStyle w:val="ListBullet2"/>
              <w:ind w:left="1040"/>
              <w:rPr>
                <w:rFonts w:asciiTheme="minorHAnsi" w:hAnsiTheme="minorHAnsi"/>
                <w:sz w:val="22"/>
              </w:rPr>
            </w:pPr>
            <w:r w:rsidRPr="00203CD6">
              <w:rPr>
                <w:rFonts w:asciiTheme="minorHAnsi" w:hAnsiTheme="minorHAnsi"/>
                <w:sz w:val="22"/>
              </w:rPr>
              <w:t xml:space="preserve">7 </w:t>
            </w:r>
            <w:r w:rsidR="004A6087" w:rsidRPr="00203CD6">
              <w:rPr>
                <w:rFonts w:asciiTheme="minorHAnsi" w:hAnsiTheme="minorHAnsi"/>
                <w:sz w:val="22"/>
              </w:rPr>
              <w:t>elective</w:t>
            </w:r>
            <w:r w:rsidR="004A6087" w:rsidRPr="004A6087">
              <w:rPr>
                <w:rFonts w:asciiTheme="minorHAnsi" w:hAnsiTheme="minorHAnsi"/>
                <w:sz w:val="22"/>
              </w:rPr>
              <w:t xml:space="preserve"> units.</w:t>
            </w:r>
          </w:p>
        </w:tc>
      </w:tr>
      <w:tr w:rsidR="001666F9" w:rsidRPr="00342D03" w14:paraId="4803BF89" w14:textId="0CC7354E" w:rsidTr="004A6087">
        <w:trPr>
          <w:trHeight w:val="503"/>
        </w:trPr>
        <w:tc>
          <w:tcPr>
            <w:tcW w:w="9134" w:type="dxa"/>
            <w:gridSpan w:val="2"/>
            <w:tcMar>
              <w:top w:w="0" w:type="dxa"/>
              <w:left w:w="62" w:type="dxa"/>
              <w:bottom w:w="0" w:type="dxa"/>
              <w:right w:w="62" w:type="dxa"/>
            </w:tcMar>
          </w:tcPr>
          <w:p w14:paraId="6AE02251" w14:textId="671F07D1" w:rsidR="004A6087" w:rsidRDefault="003C5BC8">
            <w:r>
              <w:t>Electives are to be chosen as follows:</w:t>
            </w:r>
          </w:p>
          <w:p w14:paraId="427C66E0" w14:textId="77777777" w:rsidR="00BF4E16" w:rsidRDefault="003C5BC8" w:rsidP="00BF4E16">
            <w:pPr>
              <w:pStyle w:val="ListParagraph"/>
              <w:numPr>
                <w:ilvl w:val="0"/>
                <w:numId w:val="12"/>
              </w:numPr>
              <w:spacing w:after="0" w:line="240" w:lineRule="auto"/>
            </w:pPr>
            <w:r>
              <w:t xml:space="preserve">up to </w:t>
            </w:r>
            <w:r w:rsidR="001225E4">
              <w:t>7</w:t>
            </w:r>
            <w:r>
              <w:t xml:space="preserve"> units from the electives listed below, or</w:t>
            </w:r>
          </w:p>
          <w:p w14:paraId="282C6984" w14:textId="75894725" w:rsidR="005134C7" w:rsidRDefault="009644FA" w:rsidP="00BF4E16">
            <w:pPr>
              <w:pStyle w:val="ListParagraph"/>
              <w:numPr>
                <w:ilvl w:val="0"/>
                <w:numId w:val="12"/>
              </w:numPr>
              <w:spacing w:after="0" w:line="240" w:lineRule="auto"/>
            </w:pPr>
            <w:r>
              <w:t>up to 2 of the 7 elective units may be</w:t>
            </w:r>
            <w:r w:rsidR="00BF4E16">
              <w:t xml:space="preserve"> </w:t>
            </w:r>
            <w:r w:rsidR="00C56E8F">
              <w:t xml:space="preserve">selected </w:t>
            </w:r>
            <w:r w:rsidR="003C5BC8" w:rsidRPr="002126AD">
              <w:t xml:space="preserve">from any </w:t>
            </w:r>
            <w:r w:rsidR="003C5BC8">
              <w:t xml:space="preserve">current </w:t>
            </w:r>
            <w:r w:rsidR="003C5BC8" w:rsidRPr="002126AD">
              <w:t xml:space="preserve">training package </w:t>
            </w:r>
            <w:r w:rsidR="003C5BC8">
              <w:t xml:space="preserve">provided </w:t>
            </w:r>
            <w:r w:rsidR="005F1EA2">
              <w:t xml:space="preserve">they </w:t>
            </w:r>
            <w:r w:rsidR="003C5BC8" w:rsidRPr="002126AD">
              <w:t>contribute to a valid, industry-supported vocational outcome</w:t>
            </w:r>
            <w:r w:rsidR="003C5BC8">
              <w:t>,</w:t>
            </w:r>
            <w:r w:rsidR="003C5BC8" w:rsidRPr="002126AD">
              <w:t xml:space="preserve"> maintain the </w:t>
            </w:r>
            <w:r w:rsidR="003C5BC8">
              <w:t xml:space="preserve">integrity of the </w:t>
            </w:r>
            <w:r w:rsidR="003C5BC8" w:rsidRPr="002126AD">
              <w:t>AQF level of this qualification</w:t>
            </w:r>
            <w:r w:rsidR="003C5BC8">
              <w:t xml:space="preserve"> and </w:t>
            </w:r>
            <w:r w:rsidR="003C5BC8" w:rsidRPr="00C03A0A">
              <w:t>do not duplicate the outcome of another unit used to achieve this qualification</w:t>
            </w:r>
            <w:r w:rsidR="003C5BC8" w:rsidRPr="002126AD">
              <w:t>.</w:t>
            </w:r>
          </w:p>
          <w:p w14:paraId="620913DA" w14:textId="07EE13EB" w:rsidR="00A6168E" w:rsidRDefault="00A6168E" w:rsidP="00A6168E">
            <w:pPr>
              <w:pStyle w:val="ListParagraph"/>
              <w:spacing w:after="0" w:line="240" w:lineRule="auto"/>
              <w:ind w:left="1080"/>
            </w:pPr>
          </w:p>
          <w:tbl>
            <w:tblPr>
              <w:tblW w:w="9072" w:type="dxa"/>
              <w:tblLayout w:type="fixed"/>
              <w:tblCellMar>
                <w:left w:w="62" w:type="dxa"/>
                <w:right w:w="62" w:type="dxa"/>
              </w:tblCellMar>
              <w:tblLook w:val="0000" w:firstRow="0" w:lastRow="0" w:firstColumn="0" w:lastColumn="0" w:noHBand="0" w:noVBand="0"/>
            </w:tblPr>
            <w:tblGrid>
              <w:gridCol w:w="2186"/>
              <w:gridCol w:w="6886"/>
            </w:tblGrid>
            <w:tr w:rsidR="004A6087" w:rsidRPr="001C55E7" w14:paraId="572C6F43" w14:textId="77777777" w:rsidTr="004A6087">
              <w:tc>
                <w:tcPr>
                  <w:tcW w:w="2186" w:type="dxa"/>
                  <w:tcBorders>
                    <w:top w:val="nil"/>
                    <w:left w:val="nil"/>
                    <w:bottom w:val="nil"/>
                    <w:right w:val="nil"/>
                  </w:tcBorders>
                  <w:tcMar>
                    <w:top w:w="0" w:type="dxa"/>
                    <w:left w:w="62" w:type="dxa"/>
                    <w:bottom w:w="0" w:type="dxa"/>
                    <w:right w:w="62" w:type="dxa"/>
                  </w:tcMar>
                </w:tcPr>
                <w:p w14:paraId="7368CD45" w14:textId="7F3A4A8C" w:rsidR="004A6087" w:rsidRPr="004A6087" w:rsidRDefault="004A6087" w:rsidP="004A6087">
                  <w:pPr>
                    <w:pStyle w:val="BodyText"/>
                    <w:rPr>
                      <w:b/>
                      <w:lang w:val="en-NZ"/>
                    </w:rPr>
                  </w:pPr>
                  <w:r w:rsidRPr="004A6087">
                    <w:rPr>
                      <w:b/>
                    </w:rPr>
                    <w:t xml:space="preserve">Core </w:t>
                  </w:r>
                </w:p>
              </w:tc>
              <w:tc>
                <w:tcPr>
                  <w:tcW w:w="6886" w:type="dxa"/>
                  <w:tcBorders>
                    <w:top w:val="nil"/>
                    <w:left w:val="nil"/>
                    <w:bottom w:val="nil"/>
                    <w:right w:val="nil"/>
                  </w:tcBorders>
                  <w:tcMar>
                    <w:top w:w="0" w:type="dxa"/>
                    <w:left w:w="62" w:type="dxa"/>
                    <w:bottom w:w="0" w:type="dxa"/>
                    <w:right w:w="62" w:type="dxa"/>
                  </w:tcMar>
                </w:tcPr>
                <w:p w14:paraId="1697C34F" w14:textId="4F4B73D6" w:rsidR="004A6087" w:rsidRPr="001C55E7" w:rsidRDefault="004A6087" w:rsidP="004A6087">
                  <w:pPr>
                    <w:pStyle w:val="BodyText"/>
                    <w:rPr>
                      <w:lang w:val="en-NZ"/>
                    </w:rPr>
                  </w:pPr>
                </w:p>
              </w:tc>
            </w:tr>
            <w:tr w:rsidR="004A6087" w:rsidRPr="001C55E7" w14:paraId="56182F99" w14:textId="77777777" w:rsidTr="004A6087">
              <w:tc>
                <w:tcPr>
                  <w:tcW w:w="2186" w:type="dxa"/>
                  <w:tcBorders>
                    <w:top w:val="nil"/>
                    <w:left w:val="nil"/>
                    <w:bottom w:val="nil"/>
                    <w:right w:val="nil"/>
                  </w:tcBorders>
                  <w:tcMar>
                    <w:top w:w="0" w:type="dxa"/>
                    <w:left w:w="62" w:type="dxa"/>
                    <w:bottom w:w="0" w:type="dxa"/>
                    <w:right w:w="62" w:type="dxa"/>
                  </w:tcMar>
                </w:tcPr>
                <w:p w14:paraId="5EB534B4" w14:textId="77ACC19B" w:rsidR="004A6087" w:rsidRPr="003F7AED" w:rsidRDefault="00052F27" w:rsidP="004A6087">
                  <w:pPr>
                    <w:pStyle w:val="BodyText"/>
                    <w:rPr>
                      <w:lang w:val="en-NZ"/>
                    </w:rPr>
                  </w:pPr>
                  <w:hyperlink r:id="rId11" w:history="1">
                    <w:r w:rsidR="00176AC5" w:rsidRPr="00176AC5">
                      <w:rPr>
                        <w:rStyle w:val="Hyperlink"/>
                      </w:rPr>
                      <w:t>BSBPMG517</w:t>
                    </w:r>
                  </w:hyperlink>
                  <w:r w:rsidR="00176AC5">
                    <w:t xml:space="preserve"> </w:t>
                  </w:r>
                </w:p>
              </w:tc>
              <w:tc>
                <w:tcPr>
                  <w:tcW w:w="6886" w:type="dxa"/>
                  <w:tcBorders>
                    <w:top w:val="nil"/>
                    <w:left w:val="nil"/>
                    <w:bottom w:val="nil"/>
                    <w:right w:val="nil"/>
                  </w:tcBorders>
                  <w:tcMar>
                    <w:top w:w="0" w:type="dxa"/>
                    <w:left w:w="62" w:type="dxa"/>
                    <w:bottom w:w="0" w:type="dxa"/>
                    <w:right w:w="62" w:type="dxa"/>
                  </w:tcMar>
                </w:tcPr>
                <w:p w14:paraId="68B3D5A6" w14:textId="668F3A87" w:rsidR="004A6087" w:rsidRPr="00C56E8F" w:rsidRDefault="004A6087" w:rsidP="004A6087">
                  <w:pPr>
                    <w:pStyle w:val="BodyText"/>
                    <w:rPr>
                      <w:lang w:val="en-NZ"/>
                    </w:rPr>
                  </w:pPr>
                  <w:r w:rsidRPr="003F7AED">
                    <w:t xml:space="preserve">Manage </w:t>
                  </w:r>
                  <w:r w:rsidR="00176AC5">
                    <w:t xml:space="preserve">project </w:t>
                  </w:r>
                  <w:r w:rsidRPr="003F7AED">
                    <w:t>risk</w:t>
                  </w:r>
                  <w:r w:rsidR="00E602A1" w:rsidRPr="003F7AED">
                    <w:rPr>
                      <w:color w:val="FF0000"/>
                    </w:rPr>
                    <w:t xml:space="preserve"> </w:t>
                  </w:r>
                </w:p>
              </w:tc>
            </w:tr>
            <w:tr w:rsidR="004A6087" w:rsidRPr="001C55E7" w14:paraId="79BB32D3" w14:textId="77777777" w:rsidTr="004A6087">
              <w:tc>
                <w:tcPr>
                  <w:tcW w:w="2186" w:type="dxa"/>
                  <w:tcBorders>
                    <w:top w:val="nil"/>
                    <w:left w:val="nil"/>
                    <w:bottom w:val="nil"/>
                    <w:right w:val="nil"/>
                  </w:tcBorders>
                  <w:tcMar>
                    <w:top w:w="0" w:type="dxa"/>
                    <w:left w:w="62" w:type="dxa"/>
                    <w:bottom w:w="0" w:type="dxa"/>
                    <w:right w:w="62" w:type="dxa"/>
                  </w:tcMar>
                </w:tcPr>
                <w:p w14:paraId="78E6E8CE" w14:textId="370420F9" w:rsidR="004A6087" w:rsidRPr="001C55E7" w:rsidRDefault="004A6087" w:rsidP="004A6087">
                  <w:pPr>
                    <w:pStyle w:val="BodyText"/>
                    <w:rPr>
                      <w:lang w:val="en-NZ"/>
                    </w:rPr>
                  </w:pPr>
                  <w:r w:rsidRPr="00A6168E">
                    <w:t>CPPS</w:t>
                  </w:r>
                  <w:r w:rsidR="00AF6507">
                    <w:t>SI</w:t>
                  </w:r>
                  <w:r w:rsidRPr="00A6168E">
                    <w:t>6032</w:t>
                  </w:r>
                </w:p>
              </w:tc>
              <w:tc>
                <w:tcPr>
                  <w:tcW w:w="6886" w:type="dxa"/>
                  <w:tcBorders>
                    <w:top w:val="nil"/>
                    <w:left w:val="nil"/>
                    <w:bottom w:val="nil"/>
                    <w:right w:val="nil"/>
                  </w:tcBorders>
                  <w:tcMar>
                    <w:top w:w="0" w:type="dxa"/>
                    <w:left w:w="62" w:type="dxa"/>
                    <w:bottom w:w="0" w:type="dxa"/>
                    <w:right w:w="62" w:type="dxa"/>
                  </w:tcMar>
                </w:tcPr>
                <w:p w14:paraId="4D7E1A13" w14:textId="6BF03F47" w:rsidR="004A6087" w:rsidRPr="001C55E7" w:rsidRDefault="004A6087" w:rsidP="004A6087">
                  <w:pPr>
                    <w:pStyle w:val="BodyText"/>
                    <w:rPr>
                      <w:lang w:val="en-NZ"/>
                    </w:rPr>
                  </w:pPr>
                  <w:r w:rsidRPr="00454581">
                    <w:t>Conduct advanced GNSS control surveys</w:t>
                  </w:r>
                  <w:r w:rsidR="00E602A1">
                    <w:t xml:space="preserve"> </w:t>
                  </w:r>
                </w:p>
              </w:tc>
            </w:tr>
            <w:tr w:rsidR="004A6087" w:rsidRPr="001C55E7" w14:paraId="542C628B" w14:textId="77777777" w:rsidTr="004A6087">
              <w:tc>
                <w:tcPr>
                  <w:tcW w:w="2186" w:type="dxa"/>
                  <w:tcBorders>
                    <w:top w:val="nil"/>
                    <w:left w:val="nil"/>
                    <w:bottom w:val="nil"/>
                    <w:right w:val="nil"/>
                  </w:tcBorders>
                  <w:tcMar>
                    <w:top w:w="0" w:type="dxa"/>
                    <w:left w:w="62" w:type="dxa"/>
                    <w:bottom w:w="0" w:type="dxa"/>
                    <w:right w:w="62" w:type="dxa"/>
                  </w:tcMar>
                </w:tcPr>
                <w:p w14:paraId="0B84DF85" w14:textId="7585C05A" w:rsidR="004A6087" w:rsidRPr="004A6087" w:rsidRDefault="004A6087" w:rsidP="004A6087">
                  <w:pPr>
                    <w:pStyle w:val="BodyText"/>
                    <w:rPr>
                      <w:b/>
                      <w:lang w:val="en-NZ"/>
                    </w:rPr>
                  </w:pPr>
                  <w:r w:rsidRPr="004A6087">
                    <w:rPr>
                      <w:b/>
                    </w:rPr>
                    <w:t>Elective</w:t>
                  </w:r>
                  <w:r w:rsidR="00882D01">
                    <w:rPr>
                      <w:b/>
                    </w:rPr>
                    <w:t>s</w:t>
                  </w:r>
                  <w:r w:rsidRPr="004A6087">
                    <w:rPr>
                      <w:b/>
                    </w:rPr>
                    <w:t xml:space="preserve"> </w:t>
                  </w:r>
                </w:p>
              </w:tc>
              <w:tc>
                <w:tcPr>
                  <w:tcW w:w="6886" w:type="dxa"/>
                  <w:tcBorders>
                    <w:top w:val="nil"/>
                    <w:left w:val="nil"/>
                    <w:bottom w:val="nil"/>
                    <w:right w:val="nil"/>
                  </w:tcBorders>
                  <w:tcMar>
                    <w:top w:w="0" w:type="dxa"/>
                    <w:left w:w="62" w:type="dxa"/>
                    <w:bottom w:w="0" w:type="dxa"/>
                    <w:right w:w="62" w:type="dxa"/>
                  </w:tcMar>
                </w:tcPr>
                <w:p w14:paraId="037FAD6A" w14:textId="5E8BC05B" w:rsidR="004A6087" w:rsidRPr="001C55E7" w:rsidRDefault="004A6087" w:rsidP="004A6087">
                  <w:pPr>
                    <w:pStyle w:val="BodyText"/>
                    <w:rPr>
                      <w:lang w:val="en-NZ"/>
                    </w:rPr>
                  </w:pPr>
                </w:p>
              </w:tc>
            </w:tr>
            <w:tr w:rsidR="002619C3" w:rsidRPr="001C55E7" w14:paraId="03938BAD" w14:textId="77777777" w:rsidTr="004A6087">
              <w:tc>
                <w:tcPr>
                  <w:tcW w:w="2186" w:type="dxa"/>
                  <w:tcBorders>
                    <w:top w:val="nil"/>
                    <w:left w:val="nil"/>
                    <w:bottom w:val="nil"/>
                    <w:right w:val="nil"/>
                  </w:tcBorders>
                  <w:tcMar>
                    <w:top w:w="0" w:type="dxa"/>
                    <w:left w:w="62" w:type="dxa"/>
                    <w:bottom w:w="0" w:type="dxa"/>
                    <w:right w:w="62" w:type="dxa"/>
                  </w:tcMar>
                </w:tcPr>
                <w:p w14:paraId="4E8C008C" w14:textId="4129C468" w:rsidR="002619C3" w:rsidRPr="00882D01" w:rsidRDefault="00882D01" w:rsidP="002619C3">
                  <w:pPr>
                    <w:pStyle w:val="BodyText"/>
                    <w:rPr>
                      <w:b/>
                      <w:bCs/>
                    </w:rPr>
                  </w:pPr>
                  <w:r w:rsidRPr="00882D01">
                    <w:rPr>
                      <w:b/>
                      <w:bCs/>
                    </w:rPr>
                    <w:t xml:space="preserve">Land and Engineering </w:t>
                  </w:r>
                </w:p>
              </w:tc>
              <w:tc>
                <w:tcPr>
                  <w:tcW w:w="6886" w:type="dxa"/>
                  <w:tcBorders>
                    <w:top w:val="nil"/>
                    <w:left w:val="nil"/>
                    <w:bottom w:val="nil"/>
                    <w:right w:val="nil"/>
                  </w:tcBorders>
                  <w:tcMar>
                    <w:top w:w="0" w:type="dxa"/>
                    <w:left w:w="62" w:type="dxa"/>
                    <w:bottom w:w="0" w:type="dxa"/>
                    <w:right w:w="62" w:type="dxa"/>
                  </w:tcMar>
                </w:tcPr>
                <w:p w14:paraId="6BFDD2F9" w14:textId="51716D0A" w:rsidR="002619C3" w:rsidRPr="00E05B75" w:rsidRDefault="002619C3" w:rsidP="002619C3">
                  <w:pPr>
                    <w:pStyle w:val="BodyText"/>
                    <w:rPr>
                      <w:highlight w:val="yellow"/>
                    </w:rPr>
                  </w:pPr>
                </w:p>
              </w:tc>
            </w:tr>
            <w:tr w:rsidR="00016C5B" w:rsidRPr="001C55E7" w14:paraId="766F2319" w14:textId="77777777" w:rsidTr="004A6087">
              <w:tc>
                <w:tcPr>
                  <w:tcW w:w="2186" w:type="dxa"/>
                  <w:tcBorders>
                    <w:top w:val="nil"/>
                    <w:left w:val="nil"/>
                    <w:bottom w:val="nil"/>
                    <w:right w:val="nil"/>
                  </w:tcBorders>
                  <w:tcMar>
                    <w:top w:w="0" w:type="dxa"/>
                    <w:left w:w="62" w:type="dxa"/>
                    <w:bottom w:w="0" w:type="dxa"/>
                    <w:right w:w="62" w:type="dxa"/>
                  </w:tcMar>
                </w:tcPr>
                <w:p w14:paraId="0CF25733" w14:textId="3471B6AA" w:rsidR="00016C5B" w:rsidRPr="00A6168E" w:rsidRDefault="00016C5B" w:rsidP="00016C5B">
                  <w:pPr>
                    <w:pStyle w:val="BodyText"/>
                  </w:pPr>
                  <w:r w:rsidRPr="00A6168E">
                    <w:t>CPPS</w:t>
                  </w:r>
                  <w:r w:rsidR="00AF6507">
                    <w:t>SI</w:t>
                  </w:r>
                  <w:r w:rsidRPr="00A6168E">
                    <w:t>5044</w:t>
                  </w:r>
                </w:p>
              </w:tc>
              <w:tc>
                <w:tcPr>
                  <w:tcW w:w="6886" w:type="dxa"/>
                  <w:tcBorders>
                    <w:top w:val="nil"/>
                    <w:left w:val="nil"/>
                    <w:bottom w:val="nil"/>
                    <w:right w:val="nil"/>
                  </w:tcBorders>
                  <w:tcMar>
                    <w:top w:w="0" w:type="dxa"/>
                    <w:left w:w="62" w:type="dxa"/>
                    <w:bottom w:w="0" w:type="dxa"/>
                    <w:right w:w="62" w:type="dxa"/>
                  </w:tcMar>
                </w:tcPr>
                <w:p w14:paraId="48080330" w14:textId="0406A37E" w:rsidR="00016C5B" w:rsidRPr="00882D01" w:rsidRDefault="00016C5B" w:rsidP="00016C5B">
                  <w:pPr>
                    <w:pStyle w:val="BodyText"/>
                  </w:pPr>
                  <w:r w:rsidRPr="00882D01">
                    <w:t xml:space="preserve">Develop subdivision survey designs </w:t>
                  </w:r>
                </w:p>
              </w:tc>
            </w:tr>
            <w:tr w:rsidR="00016C5B" w:rsidRPr="001C55E7" w14:paraId="31EFB117" w14:textId="77777777" w:rsidTr="004A6087">
              <w:tc>
                <w:tcPr>
                  <w:tcW w:w="2186" w:type="dxa"/>
                  <w:tcBorders>
                    <w:top w:val="nil"/>
                    <w:left w:val="nil"/>
                    <w:bottom w:val="nil"/>
                    <w:right w:val="nil"/>
                  </w:tcBorders>
                  <w:tcMar>
                    <w:top w:w="0" w:type="dxa"/>
                    <w:left w:w="62" w:type="dxa"/>
                    <w:bottom w:w="0" w:type="dxa"/>
                    <w:right w:w="62" w:type="dxa"/>
                  </w:tcMar>
                </w:tcPr>
                <w:p w14:paraId="20A26E0B" w14:textId="0979792B" w:rsidR="00016C5B" w:rsidRPr="00A6168E" w:rsidRDefault="00016C5B" w:rsidP="00016C5B">
                  <w:pPr>
                    <w:pStyle w:val="BodyText"/>
                  </w:pPr>
                  <w:r w:rsidRPr="00A6168E">
                    <w:t>CPPS</w:t>
                  </w:r>
                  <w:r w:rsidR="00AF6507">
                    <w:t>SI</w:t>
                  </w:r>
                  <w:r w:rsidRPr="00A6168E">
                    <w:t>5046</w:t>
                  </w:r>
                </w:p>
              </w:tc>
              <w:tc>
                <w:tcPr>
                  <w:tcW w:w="6886" w:type="dxa"/>
                  <w:tcBorders>
                    <w:top w:val="nil"/>
                    <w:left w:val="nil"/>
                    <w:bottom w:val="nil"/>
                    <w:right w:val="nil"/>
                  </w:tcBorders>
                  <w:tcMar>
                    <w:top w:w="0" w:type="dxa"/>
                    <w:left w:w="62" w:type="dxa"/>
                    <w:bottom w:w="0" w:type="dxa"/>
                    <w:right w:w="62" w:type="dxa"/>
                  </w:tcMar>
                </w:tcPr>
                <w:p w14:paraId="12646E7F" w14:textId="501640F9" w:rsidR="00016C5B" w:rsidRPr="00882D01" w:rsidRDefault="00016C5B" w:rsidP="00016C5B">
                  <w:pPr>
                    <w:pStyle w:val="BodyText"/>
                  </w:pPr>
                  <w:r w:rsidRPr="00882D01">
                    <w:t xml:space="preserve">Set out roads and stormwater systems </w:t>
                  </w:r>
                </w:p>
              </w:tc>
            </w:tr>
            <w:tr w:rsidR="00016C5B" w:rsidRPr="001C55E7" w14:paraId="44C7CCC4" w14:textId="77777777" w:rsidTr="004A6087">
              <w:tc>
                <w:tcPr>
                  <w:tcW w:w="2186" w:type="dxa"/>
                  <w:tcBorders>
                    <w:top w:val="nil"/>
                    <w:left w:val="nil"/>
                    <w:bottom w:val="nil"/>
                    <w:right w:val="nil"/>
                  </w:tcBorders>
                  <w:tcMar>
                    <w:top w:w="0" w:type="dxa"/>
                    <w:left w:w="62" w:type="dxa"/>
                    <w:bottom w:w="0" w:type="dxa"/>
                    <w:right w:w="62" w:type="dxa"/>
                  </w:tcMar>
                </w:tcPr>
                <w:p w14:paraId="706BB55D" w14:textId="142A1F32" w:rsidR="00016C5B" w:rsidRPr="00A6168E" w:rsidRDefault="00016C5B" w:rsidP="00016C5B">
                  <w:pPr>
                    <w:pStyle w:val="BodyText"/>
                  </w:pPr>
                  <w:r w:rsidRPr="00A6168E">
                    <w:t>CPPS</w:t>
                  </w:r>
                  <w:r w:rsidR="00AF6507">
                    <w:t>SI</w:t>
                  </w:r>
                  <w:r w:rsidRPr="00A6168E">
                    <w:t>5051</w:t>
                  </w:r>
                </w:p>
              </w:tc>
              <w:tc>
                <w:tcPr>
                  <w:tcW w:w="6886" w:type="dxa"/>
                  <w:tcBorders>
                    <w:top w:val="nil"/>
                    <w:left w:val="nil"/>
                    <w:bottom w:val="nil"/>
                    <w:right w:val="nil"/>
                  </w:tcBorders>
                  <w:tcMar>
                    <w:top w:w="0" w:type="dxa"/>
                    <w:left w:w="62" w:type="dxa"/>
                    <w:bottom w:w="0" w:type="dxa"/>
                    <w:right w:w="62" w:type="dxa"/>
                  </w:tcMar>
                </w:tcPr>
                <w:p w14:paraId="6F199DCE" w14:textId="28D84C4D" w:rsidR="00016C5B" w:rsidRPr="00882D01" w:rsidRDefault="00845A13" w:rsidP="00016C5B">
                  <w:pPr>
                    <w:pStyle w:val="BodyText"/>
                  </w:pPr>
                  <w:r>
                    <w:t>Conduct identification survey</w:t>
                  </w:r>
                  <w:r w:rsidR="00926F75">
                    <w:t>s</w:t>
                  </w:r>
                </w:p>
              </w:tc>
            </w:tr>
            <w:tr w:rsidR="00016C5B" w:rsidRPr="001C55E7" w14:paraId="120F9A02" w14:textId="77777777" w:rsidTr="004A6087">
              <w:tc>
                <w:tcPr>
                  <w:tcW w:w="2186" w:type="dxa"/>
                  <w:tcBorders>
                    <w:top w:val="nil"/>
                    <w:left w:val="nil"/>
                    <w:bottom w:val="nil"/>
                    <w:right w:val="nil"/>
                  </w:tcBorders>
                  <w:tcMar>
                    <w:top w:w="0" w:type="dxa"/>
                    <w:left w:w="62" w:type="dxa"/>
                    <w:bottom w:w="0" w:type="dxa"/>
                    <w:right w:w="62" w:type="dxa"/>
                  </w:tcMar>
                </w:tcPr>
                <w:p w14:paraId="3186C9C3" w14:textId="2EFB79F6" w:rsidR="00016C5B" w:rsidRPr="00A6168E" w:rsidRDefault="00016C5B" w:rsidP="00016C5B">
                  <w:pPr>
                    <w:pStyle w:val="BodyText"/>
                  </w:pPr>
                  <w:r w:rsidRPr="00A6168E">
                    <w:lastRenderedPageBreak/>
                    <w:t>CPPS</w:t>
                  </w:r>
                  <w:r w:rsidR="00AF6507">
                    <w:t>SI</w:t>
                  </w:r>
                  <w:r w:rsidRPr="00A6168E">
                    <w:t>5057</w:t>
                  </w:r>
                </w:p>
              </w:tc>
              <w:tc>
                <w:tcPr>
                  <w:tcW w:w="6886" w:type="dxa"/>
                  <w:tcBorders>
                    <w:top w:val="nil"/>
                    <w:left w:val="nil"/>
                    <w:bottom w:val="nil"/>
                    <w:right w:val="nil"/>
                  </w:tcBorders>
                  <w:tcMar>
                    <w:top w:w="0" w:type="dxa"/>
                    <w:left w:w="62" w:type="dxa"/>
                    <w:bottom w:w="0" w:type="dxa"/>
                    <w:right w:w="62" w:type="dxa"/>
                  </w:tcMar>
                </w:tcPr>
                <w:p w14:paraId="1AF7088C" w14:textId="124C5647" w:rsidR="00016C5B" w:rsidRPr="00882D01" w:rsidRDefault="00016C5B" w:rsidP="00016C5B">
                  <w:pPr>
                    <w:pStyle w:val="BodyText"/>
                  </w:pPr>
                  <w:r w:rsidRPr="00882D01">
                    <w:t xml:space="preserve">Conduct precision surveys </w:t>
                  </w:r>
                </w:p>
              </w:tc>
            </w:tr>
            <w:tr w:rsidR="00016C5B" w:rsidRPr="001C55E7" w14:paraId="045AD900" w14:textId="77777777" w:rsidTr="004A6087">
              <w:tc>
                <w:tcPr>
                  <w:tcW w:w="2186" w:type="dxa"/>
                  <w:tcBorders>
                    <w:top w:val="nil"/>
                    <w:left w:val="nil"/>
                    <w:bottom w:val="nil"/>
                    <w:right w:val="nil"/>
                  </w:tcBorders>
                  <w:tcMar>
                    <w:top w:w="0" w:type="dxa"/>
                    <w:left w:w="62" w:type="dxa"/>
                    <w:bottom w:w="0" w:type="dxa"/>
                    <w:right w:w="62" w:type="dxa"/>
                  </w:tcMar>
                </w:tcPr>
                <w:p w14:paraId="6A76A754" w14:textId="0082A012" w:rsidR="00016C5B" w:rsidRPr="00A6168E" w:rsidRDefault="00016C5B" w:rsidP="00016C5B">
                  <w:pPr>
                    <w:pStyle w:val="BodyText"/>
                    <w:rPr>
                      <w:lang w:val="en-NZ"/>
                    </w:rPr>
                  </w:pPr>
                  <w:r w:rsidRPr="00A6168E">
                    <w:t>CPPS</w:t>
                  </w:r>
                  <w:r w:rsidR="00AF6507">
                    <w:t>SI</w:t>
                  </w:r>
                  <w:r w:rsidRPr="00A6168E">
                    <w:t>6035</w:t>
                  </w:r>
                </w:p>
              </w:tc>
              <w:tc>
                <w:tcPr>
                  <w:tcW w:w="6886" w:type="dxa"/>
                  <w:tcBorders>
                    <w:top w:val="nil"/>
                    <w:left w:val="nil"/>
                    <w:bottom w:val="nil"/>
                    <w:right w:val="nil"/>
                  </w:tcBorders>
                  <w:tcMar>
                    <w:top w:w="0" w:type="dxa"/>
                    <w:left w:w="62" w:type="dxa"/>
                    <w:bottom w:w="0" w:type="dxa"/>
                    <w:right w:w="62" w:type="dxa"/>
                  </w:tcMar>
                </w:tcPr>
                <w:p w14:paraId="64FE2192" w14:textId="70607877" w:rsidR="00016C5B" w:rsidRPr="00882D01" w:rsidRDefault="00016C5B" w:rsidP="00016C5B">
                  <w:pPr>
                    <w:pStyle w:val="BodyText"/>
                    <w:rPr>
                      <w:lang w:val="en-NZ"/>
                    </w:rPr>
                  </w:pPr>
                  <w:r w:rsidRPr="00454581">
                    <w:t>Conduct complex engineering set-out surveys</w:t>
                  </w:r>
                  <w:r>
                    <w:t xml:space="preserve"> </w:t>
                  </w:r>
                </w:p>
              </w:tc>
            </w:tr>
            <w:tr w:rsidR="00016C5B" w:rsidRPr="001C55E7" w14:paraId="17D0149F" w14:textId="77777777" w:rsidTr="004A6087">
              <w:tc>
                <w:tcPr>
                  <w:tcW w:w="2186" w:type="dxa"/>
                  <w:tcBorders>
                    <w:top w:val="nil"/>
                    <w:left w:val="nil"/>
                    <w:bottom w:val="nil"/>
                    <w:right w:val="nil"/>
                  </w:tcBorders>
                  <w:tcMar>
                    <w:top w:w="0" w:type="dxa"/>
                    <w:left w:w="62" w:type="dxa"/>
                    <w:bottom w:w="0" w:type="dxa"/>
                    <w:right w:w="62" w:type="dxa"/>
                  </w:tcMar>
                </w:tcPr>
                <w:p w14:paraId="2C438B40" w14:textId="2E4393E1" w:rsidR="00016C5B" w:rsidRPr="00A6168E" w:rsidRDefault="00016C5B" w:rsidP="00016C5B">
                  <w:pPr>
                    <w:pStyle w:val="BodyText"/>
                    <w:rPr>
                      <w:lang w:val="en-NZ"/>
                    </w:rPr>
                  </w:pPr>
                  <w:r w:rsidRPr="00A6168E">
                    <w:t>CPPS</w:t>
                  </w:r>
                  <w:r w:rsidR="00AF6507">
                    <w:t>SI</w:t>
                  </w:r>
                  <w:r w:rsidRPr="00A6168E">
                    <w:t>6036</w:t>
                  </w:r>
                </w:p>
              </w:tc>
              <w:tc>
                <w:tcPr>
                  <w:tcW w:w="6886" w:type="dxa"/>
                  <w:tcBorders>
                    <w:top w:val="nil"/>
                    <w:left w:val="nil"/>
                    <w:bottom w:val="nil"/>
                    <w:right w:val="nil"/>
                  </w:tcBorders>
                  <w:tcMar>
                    <w:top w:w="0" w:type="dxa"/>
                    <w:left w:w="62" w:type="dxa"/>
                    <w:bottom w:w="0" w:type="dxa"/>
                    <w:right w:w="62" w:type="dxa"/>
                  </w:tcMar>
                </w:tcPr>
                <w:p w14:paraId="3641DD35" w14:textId="15BA52DF" w:rsidR="00016C5B" w:rsidRPr="00882D01" w:rsidRDefault="00016C5B" w:rsidP="00016C5B">
                  <w:pPr>
                    <w:pStyle w:val="BodyText"/>
                    <w:rPr>
                      <w:lang w:val="en-NZ"/>
                    </w:rPr>
                  </w:pPr>
                  <w:r w:rsidRPr="00454581">
                    <w:t>Monitor engineering structures</w:t>
                  </w:r>
                  <w:r>
                    <w:t xml:space="preserve"> </w:t>
                  </w:r>
                </w:p>
              </w:tc>
            </w:tr>
            <w:tr w:rsidR="00016C5B" w:rsidRPr="001C55E7" w14:paraId="79C9689E" w14:textId="77777777" w:rsidTr="004A6087">
              <w:tc>
                <w:tcPr>
                  <w:tcW w:w="2186" w:type="dxa"/>
                  <w:tcBorders>
                    <w:top w:val="nil"/>
                    <w:left w:val="nil"/>
                    <w:bottom w:val="nil"/>
                    <w:right w:val="nil"/>
                  </w:tcBorders>
                  <w:tcMar>
                    <w:top w:w="0" w:type="dxa"/>
                    <w:left w:w="62" w:type="dxa"/>
                    <w:bottom w:w="0" w:type="dxa"/>
                    <w:right w:w="62" w:type="dxa"/>
                  </w:tcMar>
                </w:tcPr>
                <w:p w14:paraId="7F7EDAE8" w14:textId="718CE133" w:rsidR="00016C5B" w:rsidRPr="00A6168E" w:rsidRDefault="00016C5B" w:rsidP="00016C5B">
                  <w:pPr>
                    <w:pStyle w:val="BodyText"/>
                  </w:pPr>
                  <w:r w:rsidRPr="00A6168E">
                    <w:t>CPPS</w:t>
                  </w:r>
                  <w:r w:rsidR="00AF6507">
                    <w:t>SI</w:t>
                  </w:r>
                  <w:r w:rsidRPr="00A6168E">
                    <w:t>6037</w:t>
                  </w:r>
                </w:p>
              </w:tc>
              <w:tc>
                <w:tcPr>
                  <w:tcW w:w="6886" w:type="dxa"/>
                  <w:tcBorders>
                    <w:top w:val="nil"/>
                    <w:left w:val="nil"/>
                    <w:bottom w:val="nil"/>
                    <w:right w:val="nil"/>
                  </w:tcBorders>
                  <w:tcMar>
                    <w:top w:w="0" w:type="dxa"/>
                    <w:left w:w="62" w:type="dxa"/>
                    <w:bottom w:w="0" w:type="dxa"/>
                    <w:right w:w="62" w:type="dxa"/>
                  </w:tcMar>
                </w:tcPr>
                <w:p w14:paraId="40A0F450" w14:textId="6FD941DA" w:rsidR="00016C5B" w:rsidRPr="00882D01" w:rsidRDefault="00016C5B" w:rsidP="00016C5B">
                  <w:pPr>
                    <w:pStyle w:val="BodyText"/>
                  </w:pPr>
                  <w:r w:rsidRPr="00454581">
                    <w:t>Conduct advanced remote sensing analysis</w:t>
                  </w:r>
                </w:p>
              </w:tc>
            </w:tr>
            <w:tr w:rsidR="00845A13" w:rsidRPr="001C55E7" w14:paraId="396A3311" w14:textId="77777777" w:rsidTr="004A6087">
              <w:tc>
                <w:tcPr>
                  <w:tcW w:w="2186" w:type="dxa"/>
                  <w:tcBorders>
                    <w:top w:val="nil"/>
                    <w:left w:val="nil"/>
                    <w:bottom w:val="nil"/>
                    <w:right w:val="nil"/>
                  </w:tcBorders>
                  <w:tcMar>
                    <w:top w:w="0" w:type="dxa"/>
                    <w:left w:w="62" w:type="dxa"/>
                    <w:bottom w:w="0" w:type="dxa"/>
                    <w:right w:w="62" w:type="dxa"/>
                  </w:tcMar>
                </w:tcPr>
                <w:p w14:paraId="49BF6C89" w14:textId="28528886" w:rsidR="00845A13" w:rsidRPr="00A6168E" w:rsidRDefault="00845A13" w:rsidP="00016C5B">
                  <w:pPr>
                    <w:pStyle w:val="BodyText"/>
                  </w:pPr>
                  <w:r>
                    <w:t xml:space="preserve">CPPSSI6040 </w:t>
                  </w:r>
                </w:p>
              </w:tc>
              <w:tc>
                <w:tcPr>
                  <w:tcW w:w="6886" w:type="dxa"/>
                  <w:tcBorders>
                    <w:top w:val="nil"/>
                    <w:left w:val="nil"/>
                    <w:bottom w:val="nil"/>
                    <w:right w:val="nil"/>
                  </w:tcBorders>
                  <w:tcMar>
                    <w:top w:w="0" w:type="dxa"/>
                    <w:left w:w="62" w:type="dxa"/>
                    <w:bottom w:w="0" w:type="dxa"/>
                    <w:right w:w="62" w:type="dxa"/>
                  </w:tcMar>
                </w:tcPr>
                <w:p w14:paraId="4FB3A267" w14:textId="679943B0" w:rsidR="00845A13" w:rsidRPr="00454581" w:rsidRDefault="00845A13" w:rsidP="00016C5B">
                  <w:pPr>
                    <w:pStyle w:val="BodyText"/>
                  </w:pPr>
                  <w:r>
                    <w:t>Develop 2-D and 3-D terrain visualisations</w:t>
                  </w:r>
                </w:p>
              </w:tc>
            </w:tr>
            <w:tr w:rsidR="00016C5B" w:rsidRPr="001C55E7" w14:paraId="668981E4" w14:textId="77777777" w:rsidTr="004A6087">
              <w:tc>
                <w:tcPr>
                  <w:tcW w:w="2186" w:type="dxa"/>
                  <w:tcBorders>
                    <w:top w:val="nil"/>
                    <w:left w:val="nil"/>
                    <w:bottom w:val="nil"/>
                    <w:right w:val="nil"/>
                  </w:tcBorders>
                  <w:tcMar>
                    <w:top w:w="0" w:type="dxa"/>
                    <w:left w:w="62" w:type="dxa"/>
                    <w:bottom w:w="0" w:type="dxa"/>
                    <w:right w:w="62" w:type="dxa"/>
                  </w:tcMar>
                </w:tcPr>
                <w:p w14:paraId="6332084E" w14:textId="12E196BA" w:rsidR="00016C5B" w:rsidRPr="00882D01" w:rsidRDefault="00016C5B" w:rsidP="00016C5B">
                  <w:pPr>
                    <w:pStyle w:val="BodyText"/>
                    <w:rPr>
                      <w:b/>
                      <w:bCs/>
                    </w:rPr>
                  </w:pPr>
                  <w:r w:rsidRPr="00882D01">
                    <w:rPr>
                      <w:b/>
                      <w:bCs/>
                    </w:rPr>
                    <w:t>Mining</w:t>
                  </w:r>
                </w:p>
              </w:tc>
              <w:tc>
                <w:tcPr>
                  <w:tcW w:w="6886" w:type="dxa"/>
                  <w:tcBorders>
                    <w:top w:val="nil"/>
                    <w:left w:val="nil"/>
                    <w:bottom w:val="nil"/>
                    <w:right w:val="nil"/>
                  </w:tcBorders>
                  <w:tcMar>
                    <w:top w:w="0" w:type="dxa"/>
                    <w:left w:w="62" w:type="dxa"/>
                    <w:bottom w:w="0" w:type="dxa"/>
                    <w:right w:w="62" w:type="dxa"/>
                  </w:tcMar>
                </w:tcPr>
                <w:p w14:paraId="117592B2" w14:textId="77777777" w:rsidR="00016C5B" w:rsidRPr="00882D01" w:rsidRDefault="00016C5B" w:rsidP="00016C5B">
                  <w:pPr>
                    <w:pStyle w:val="BodyText"/>
                  </w:pPr>
                </w:p>
              </w:tc>
            </w:tr>
            <w:tr w:rsidR="00016C5B" w:rsidRPr="001C55E7" w14:paraId="7D81BFAB" w14:textId="77777777" w:rsidTr="004A6087">
              <w:tc>
                <w:tcPr>
                  <w:tcW w:w="2186" w:type="dxa"/>
                  <w:tcBorders>
                    <w:top w:val="nil"/>
                    <w:left w:val="nil"/>
                    <w:bottom w:val="nil"/>
                    <w:right w:val="nil"/>
                  </w:tcBorders>
                  <w:tcMar>
                    <w:top w:w="0" w:type="dxa"/>
                    <w:left w:w="62" w:type="dxa"/>
                    <w:bottom w:w="0" w:type="dxa"/>
                    <w:right w:w="62" w:type="dxa"/>
                  </w:tcMar>
                </w:tcPr>
                <w:p w14:paraId="46B041E0" w14:textId="44A84B4A" w:rsidR="00016C5B" w:rsidRPr="00A6168E" w:rsidRDefault="00016C5B" w:rsidP="00016C5B">
                  <w:pPr>
                    <w:pStyle w:val="BodyText"/>
                    <w:rPr>
                      <w:lang w:val="en-NZ"/>
                    </w:rPr>
                  </w:pPr>
                  <w:r w:rsidRPr="00A6168E">
                    <w:t>CPPS</w:t>
                  </w:r>
                  <w:r w:rsidR="00AF6507">
                    <w:t>SI</w:t>
                  </w:r>
                  <w:r w:rsidRPr="00A6168E">
                    <w:t>6021</w:t>
                  </w:r>
                </w:p>
              </w:tc>
              <w:tc>
                <w:tcPr>
                  <w:tcW w:w="6886" w:type="dxa"/>
                  <w:tcBorders>
                    <w:top w:val="nil"/>
                    <w:left w:val="nil"/>
                    <w:bottom w:val="nil"/>
                    <w:right w:val="nil"/>
                  </w:tcBorders>
                  <w:tcMar>
                    <w:top w:w="0" w:type="dxa"/>
                    <w:left w:w="62" w:type="dxa"/>
                    <w:bottom w:w="0" w:type="dxa"/>
                    <w:right w:w="62" w:type="dxa"/>
                  </w:tcMar>
                </w:tcPr>
                <w:p w14:paraId="72DC0391" w14:textId="6B53D85F" w:rsidR="00016C5B" w:rsidRPr="00882D01" w:rsidRDefault="00016C5B" w:rsidP="00016C5B">
                  <w:pPr>
                    <w:pStyle w:val="BodyText"/>
                    <w:rPr>
                      <w:lang w:val="en-NZ"/>
                    </w:rPr>
                  </w:pPr>
                  <w:r w:rsidRPr="00882D01">
                    <w:t xml:space="preserve">Conduct open pit mine surveys </w:t>
                  </w:r>
                </w:p>
              </w:tc>
            </w:tr>
            <w:tr w:rsidR="00016C5B" w:rsidRPr="001C55E7" w14:paraId="1CB3DBAC" w14:textId="77777777" w:rsidTr="004A6087">
              <w:tc>
                <w:tcPr>
                  <w:tcW w:w="2186" w:type="dxa"/>
                  <w:tcBorders>
                    <w:top w:val="nil"/>
                    <w:left w:val="nil"/>
                    <w:bottom w:val="nil"/>
                    <w:right w:val="nil"/>
                  </w:tcBorders>
                  <w:tcMar>
                    <w:top w:w="0" w:type="dxa"/>
                    <w:left w:w="62" w:type="dxa"/>
                    <w:bottom w:w="0" w:type="dxa"/>
                    <w:right w:w="62" w:type="dxa"/>
                  </w:tcMar>
                </w:tcPr>
                <w:p w14:paraId="75A2F5D5" w14:textId="075D2B61" w:rsidR="00016C5B" w:rsidRPr="00A6168E" w:rsidRDefault="00016C5B" w:rsidP="00016C5B">
                  <w:pPr>
                    <w:pStyle w:val="BodyText"/>
                    <w:rPr>
                      <w:lang w:val="en-NZ"/>
                    </w:rPr>
                  </w:pPr>
                  <w:r w:rsidRPr="00A6168E">
                    <w:t>CPPS</w:t>
                  </w:r>
                  <w:r w:rsidR="00AF6507">
                    <w:t>SI</w:t>
                  </w:r>
                  <w:r w:rsidRPr="00A6168E">
                    <w:t>6022</w:t>
                  </w:r>
                </w:p>
              </w:tc>
              <w:tc>
                <w:tcPr>
                  <w:tcW w:w="6886" w:type="dxa"/>
                  <w:tcBorders>
                    <w:top w:val="nil"/>
                    <w:left w:val="nil"/>
                    <w:bottom w:val="nil"/>
                    <w:right w:val="nil"/>
                  </w:tcBorders>
                  <w:tcMar>
                    <w:top w:w="0" w:type="dxa"/>
                    <w:left w:w="62" w:type="dxa"/>
                    <w:bottom w:w="0" w:type="dxa"/>
                    <w:right w:w="62" w:type="dxa"/>
                  </w:tcMar>
                </w:tcPr>
                <w:p w14:paraId="07BDF02E" w14:textId="0AA09DCA" w:rsidR="00016C5B" w:rsidRPr="00882D01" w:rsidRDefault="00016C5B" w:rsidP="00016C5B">
                  <w:pPr>
                    <w:pStyle w:val="BodyText"/>
                    <w:rPr>
                      <w:lang w:val="en-NZ"/>
                    </w:rPr>
                  </w:pPr>
                  <w:r w:rsidRPr="00882D01">
                    <w:t xml:space="preserve">Produce mine drawings </w:t>
                  </w:r>
                </w:p>
              </w:tc>
            </w:tr>
            <w:tr w:rsidR="00016C5B" w:rsidRPr="001C55E7" w14:paraId="50B01717" w14:textId="77777777" w:rsidTr="004A6087">
              <w:tc>
                <w:tcPr>
                  <w:tcW w:w="2186" w:type="dxa"/>
                  <w:tcBorders>
                    <w:top w:val="nil"/>
                    <w:left w:val="nil"/>
                    <w:bottom w:val="nil"/>
                    <w:right w:val="nil"/>
                  </w:tcBorders>
                  <w:tcMar>
                    <w:top w:w="0" w:type="dxa"/>
                    <w:left w:w="62" w:type="dxa"/>
                    <w:bottom w:w="0" w:type="dxa"/>
                    <w:right w:w="62" w:type="dxa"/>
                  </w:tcMar>
                </w:tcPr>
                <w:p w14:paraId="21A8733E" w14:textId="1C55E562" w:rsidR="00016C5B" w:rsidRPr="00A6168E" w:rsidRDefault="00016C5B" w:rsidP="00016C5B">
                  <w:pPr>
                    <w:pStyle w:val="BodyText"/>
                    <w:rPr>
                      <w:lang w:val="en-NZ"/>
                    </w:rPr>
                  </w:pPr>
                  <w:r w:rsidRPr="00A6168E">
                    <w:t>CPPS</w:t>
                  </w:r>
                  <w:r w:rsidR="00AF6507">
                    <w:t>SI</w:t>
                  </w:r>
                  <w:r w:rsidRPr="00A6168E">
                    <w:t>6033</w:t>
                  </w:r>
                </w:p>
              </w:tc>
              <w:tc>
                <w:tcPr>
                  <w:tcW w:w="6886" w:type="dxa"/>
                  <w:tcBorders>
                    <w:top w:val="nil"/>
                    <w:left w:val="nil"/>
                    <w:bottom w:val="nil"/>
                    <w:right w:val="nil"/>
                  </w:tcBorders>
                  <w:tcMar>
                    <w:top w:w="0" w:type="dxa"/>
                    <w:left w:w="62" w:type="dxa"/>
                    <w:bottom w:w="0" w:type="dxa"/>
                    <w:right w:w="62" w:type="dxa"/>
                  </w:tcMar>
                </w:tcPr>
                <w:p w14:paraId="5659DE40" w14:textId="7A0A1226" w:rsidR="00016C5B" w:rsidRPr="001C55E7" w:rsidRDefault="00016C5B" w:rsidP="00016C5B">
                  <w:pPr>
                    <w:pStyle w:val="BodyText"/>
                    <w:rPr>
                      <w:lang w:val="en-NZ"/>
                    </w:rPr>
                  </w:pPr>
                  <w:r w:rsidRPr="00454581">
                    <w:t>Conduct underground mine surveys</w:t>
                  </w:r>
                  <w:r>
                    <w:t xml:space="preserve"> </w:t>
                  </w:r>
                </w:p>
              </w:tc>
            </w:tr>
            <w:tr w:rsidR="00016C5B" w:rsidRPr="001C55E7" w14:paraId="179CA70D" w14:textId="77777777" w:rsidTr="004A6087">
              <w:tc>
                <w:tcPr>
                  <w:tcW w:w="2186" w:type="dxa"/>
                  <w:tcBorders>
                    <w:top w:val="nil"/>
                    <w:left w:val="nil"/>
                    <w:bottom w:val="nil"/>
                    <w:right w:val="nil"/>
                  </w:tcBorders>
                  <w:tcMar>
                    <w:top w:w="0" w:type="dxa"/>
                    <w:left w:w="62" w:type="dxa"/>
                    <w:bottom w:w="0" w:type="dxa"/>
                    <w:right w:w="62" w:type="dxa"/>
                  </w:tcMar>
                </w:tcPr>
                <w:p w14:paraId="0E729F08" w14:textId="264D9C79" w:rsidR="00016C5B" w:rsidRPr="00A6168E" w:rsidRDefault="00016C5B" w:rsidP="00016C5B">
                  <w:pPr>
                    <w:pStyle w:val="BodyText"/>
                    <w:rPr>
                      <w:lang w:val="en-NZ"/>
                    </w:rPr>
                  </w:pPr>
                  <w:r w:rsidRPr="00A6168E">
                    <w:t>CPPS</w:t>
                  </w:r>
                  <w:r w:rsidR="00AF6507">
                    <w:t>SI</w:t>
                  </w:r>
                  <w:r w:rsidRPr="00A6168E">
                    <w:t>6034</w:t>
                  </w:r>
                </w:p>
              </w:tc>
              <w:tc>
                <w:tcPr>
                  <w:tcW w:w="6886" w:type="dxa"/>
                  <w:tcBorders>
                    <w:top w:val="nil"/>
                    <w:left w:val="nil"/>
                    <w:bottom w:val="nil"/>
                    <w:right w:val="nil"/>
                  </w:tcBorders>
                  <w:tcMar>
                    <w:top w:w="0" w:type="dxa"/>
                    <w:left w:w="62" w:type="dxa"/>
                    <w:bottom w:w="0" w:type="dxa"/>
                    <w:right w:w="62" w:type="dxa"/>
                  </w:tcMar>
                </w:tcPr>
                <w:p w14:paraId="5E4BA8EE" w14:textId="32B66FB6" w:rsidR="00016C5B" w:rsidRPr="001C55E7" w:rsidRDefault="00016C5B" w:rsidP="00016C5B">
                  <w:pPr>
                    <w:pStyle w:val="BodyText"/>
                    <w:rPr>
                      <w:lang w:val="en-NZ"/>
                    </w:rPr>
                  </w:pPr>
                  <w:r w:rsidRPr="00454581">
                    <w:t xml:space="preserve">Conduct mining geology </w:t>
                  </w:r>
                  <w:r w:rsidR="00F2255B">
                    <w:t>project research</w:t>
                  </w:r>
                </w:p>
              </w:tc>
            </w:tr>
            <w:tr w:rsidR="00016C5B" w:rsidRPr="00123F41" w14:paraId="6F79C631" w14:textId="77777777" w:rsidTr="00364E91">
              <w:tc>
                <w:tcPr>
                  <w:tcW w:w="2186" w:type="dxa"/>
                  <w:tcBorders>
                    <w:top w:val="nil"/>
                    <w:left w:val="nil"/>
                    <w:bottom w:val="nil"/>
                    <w:right w:val="nil"/>
                  </w:tcBorders>
                  <w:tcMar>
                    <w:top w:w="0" w:type="dxa"/>
                    <w:left w:w="62" w:type="dxa"/>
                    <w:bottom w:w="0" w:type="dxa"/>
                    <w:right w:w="62" w:type="dxa"/>
                  </w:tcMar>
                </w:tcPr>
                <w:p w14:paraId="308AFA96" w14:textId="6F1C785A" w:rsidR="00016C5B" w:rsidRPr="00A6168E" w:rsidRDefault="00016C5B" w:rsidP="00016C5B">
                  <w:pPr>
                    <w:spacing w:after="120"/>
                  </w:pPr>
                  <w:r w:rsidRPr="00A6168E">
                    <w:t>CPPS</w:t>
                  </w:r>
                  <w:r w:rsidR="00AF6507">
                    <w:t>SI</w:t>
                  </w:r>
                  <w:r w:rsidRPr="00A6168E">
                    <w:t>6041</w:t>
                  </w:r>
                </w:p>
              </w:tc>
              <w:tc>
                <w:tcPr>
                  <w:tcW w:w="6886" w:type="dxa"/>
                  <w:tcBorders>
                    <w:top w:val="nil"/>
                    <w:left w:val="nil"/>
                    <w:bottom w:val="nil"/>
                    <w:right w:val="nil"/>
                  </w:tcBorders>
                  <w:tcMar>
                    <w:top w:w="0" w:type="dxa"/>
                    <w:left w:w="62" w:type="dxa"/>
                    <w:bottom w:w="0" w:type="dxa"/>
                    <w:right w:w="62" w:type="dxa"/>
                  </w:tcMar>
                </w:tcPr>
                <w:p w14:paraId="5EBC0E34" w14:textId="00F1CD45" w:rsidR="00016C5B" w:rsidRPr="00C56E8F" w:rsidRDefault="00016C5B" w:rsidP="00016C5B">
                  <w:r w:rsidRPr="00C56E8F">
                    <w:t xml:space="preserve">Compile mine survey plans </w:t>
                  </w:r>
                </w:p>
              </w:tc>
            </w:tr>
          </w:tbl>
          <w:p w14:paraId="25339C66" w14:textId="1839907D" w:rsidR="001666F9" w:rsidRPr="00E26B04" w:rsidRDefault="001666F9" w:rsidP="001666F9">
            <w:pPr>
              <w:spacing w:before="120" w:after="120" w:line="240" w:lineRule="atLeast"/>
              <w:ind w:left="-60"/>
              <w:rPr>
                <w:lang w:val="en-NZ"/>
              </w:rPr>
            </w:pPr>
          </w:p>
        </w:tc>
      </w:tr>
    </w:tbl>
    <w:p w14:paraId="39760693" w14:textId="77777777" w:rsidR="00D83DF1" w:rsidRDefault="00D83DF1" w:rsidP="00D83DF1">
      <w:pPr>
        <w:ind w:left="142"/>
        <w:rPr>
          <w:b/>
          <w:bCs/>
        </w:rPr>
      </w:pPr>
    </w:p>
    <w:p w14:paraId="075ED8D1" w14:textId="0BC8CBD4" w:rsidR="00612E2D" w:rsidRDefault="00CD528A" w:rsidP="00612E2D">
      <w:pPr>
        <w:rPr>
          <w:b/>
          <w:bCs/>
        </w:rPr>
      </w:pPr>
      <w:r w:rsidRPr="00342D03">
        <w:rPr>
          <w:b/>
          <w:bCs/>
        </w:rPr>
        <w:t>QUALIFICATION MAPPING INFORMATION</w:t>
      </w:r>
    </w:p>
    <w:p w14:paraId="2D201009" w14:textId="47B98D0E" w:rsidR="00364E91" w:rsidRPr="00364E91" w:rsidRDefault="00364E91" w:rsidP="00856CE9">
      <w:pPr>
        <w:spacing w:after="0"/>
      </w:pPr>
      <w:r>
        <w:t xml:space="preserve">The </w:t>
      </w:r>
      <w:r>
        <w:rPr>
          <w:color w:val="000000"/>
          <w:lang w:eastAsia="en-AU"/>
        </w:rPr>
        <w:t xml:space="preserve">CPP60120 Advanced Diploma of Surveying </w:t>
      </w:r>
      <w:r w:rsidR="00882D01">
        <w:rPr>
          <w:color w:val="000000"/>
          <w:lang w:eastAsia="en-AU"/>
        </w:rPr>
        <w:t xml:space="preserve">supersedes and </w:t>
      </w:r>
      <w:r w:rsidR="00A6168E">
        <w:rPr>
          <w:color w:val="000000"/>
          <w:lang w:eastAsia="en-AU"/>
        </w:rPr>
        <w:t>is equivalent to the CPP60116 Advanced Diploma of Surveying.</w:t>
      </w:r>
    </w:p>
    <w:p w14:paraId="7CF3298A" w14:textId="77777777" w:rsidR="00364E91" w:rsidRDefault="00364E91" w:rsidP="00BD3FAE">
      <w:pPr>
        <w:spacing w:before="60" w:after="0" w:line="240" w:lineRule="auto"/>
        <w:rPr>
          <w:b/>
          <w:bCs/>
        </w:rPr>
      </w:pPr>
      <w:bookmarkStart w:id="1" w:name="O_661075"/>
      <w:bookmarkEnd w:id="1"/>
    </w:p>
    <w:p w14:paraId="46DA6AC0" w14:textId="0F3B9C98" w:rsidR="00612E2D" w:rsidRPr="00342D03" w:rsidRDefault="00CD528A" w:rsidP="00BD3FAE">
      <w:pPr>
        <w:spacing w:before="60" w:after="0" w:line="240" w:lineRule="auto"/>
        <w:rPr>
          <w:b/>
          <w:bCs/>
        </w:rPr>
      </w:pPr>
      <w:r w:rsidRPr="00342D03">
        <w:rPr>
          <w:b/>
          <w:bCs/>
        </w:rPr>
        <w:t>LINKS</w:t>
      </w:r>
    </w:p>
    <w:p w14:paraId="355ADCD1" w14:textId="52887C0A" w:rsidR="003D2187" w:rsidRDefault="003D2187" w:rsidP="003D2187">
      <w:pPr>
        <w:rPr>
          <w:rStyle w:val="Hyperlink"/>
          <w:rFonts w:cs="Calibri"/>
        </w:rPr>
      </w:pPr>
      <w:bookmarkStart w:id="2" w:name="_Hlk1376843"/>
      <w:bookmarkStart w:id="3" w:name="_Hlk1376517"/>
      <w:r>
        <w:t xml:space="preserve">The Companion Volume </w:t>
      </w:r>
      <w:r w:rsidRPr="00D1223C">
        <w:t>Implementation Guide</w:t>
      </w:r>
      <w:r>
        <w:t xml:space="preserve"> for the </w:t>
      </w:r>
      <w:r w:rsidR="00364E91">
        <w:t xml:space="preserve">CPP </w:t>
      </w:r>
      <w:r>
        <w:t xml:space="preserve">Property Services Training Package is available at: </w:t>
      </w:r>
      <w:bookmarkEnd w:id="2"/>
      <w:bookmarkEnd w:id="3"/>
      <w:r>
        <w:rPr>
          <w:rFonts w:asciiTheme="minorHAnsi" w:hAnsiTheme="minorHAnsi"/>
        </w:rPr>
        <w:fldChar w:fldCharType="begin"/>
      </w:r>
      <w:r>
        <w:instrText xml:space="preserve"> HYPERLINK "https://vetnet.education.gov.au/Pages/TrainingDocs.aspx?q=6f3f9672-30e8-4835-b348-205dfcf13d9b" </w:instrText>
      </w:r>
      <w:r>
        <w:rPr>
          <w:rFonts w:asciiTheme="minorHAnsi" w:hAnsiTheme="minorHAnsi"/>
        </w:rPr>
        <w:fldChar w:fldCharType="separate"/>
      </w:r>
      <w:r w:rsidRPr="00AD57CB">
        <w:rPr>
          <w:rStyle w:val="Hyperlink"/>
          <w:rFonts w:cs="Calibri"/>
        </w:rPr>
        <w:t>https://vetnet.education.gov.au/Pages/TrainingDocs.aspx?q=6f3f9672-30e8-4835-b348-205dfcf13d9b</w:t>
      </w:r>
      <w:r>
        <w:rPr>
          <w:rStyle w:val="Hyperlink"/>
          <w:rFonts w:cs="Calibri"/>
        </w:rPr>
        <w:fldChar w:fldCharType="end"/>
      </w:r>
    </w:p>
    <w:sectPr w:rsidR="003D2187" w:rsidSect="00543218">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4A272" w14:textId="77777777" w:rsidR="00052F27" w:rsidRDefault="00052F27" w:rsidP="001B7D8E">
      <w:pPr>
        <w:spacing w:after="0" w:line="240" w:lineRule="auto"/>
      </w:pPr>
      <w:r>
        <w:separator/>
      </w:r>
    </w:p>
  </w:endnote>
  <w:endnote w:type="continuationSeparator" w:id="0">
    <w:p w14:paraId="2C46CB3C" w14:textId="77777777" w:rsidR="00052F27" w:rsidRDefault="00052F27" w:rsidP="001B7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85602336"/>
      <w:docPartObj>
        <w:docPartGallery w:val="Page Numbers (Bottom of Page)"/>
        <w:docPartUnique/>
      </w:docPartObj>
    </w:sdtPr>
    <w:sdtEndPr/>
    <w:sdtContent>
      <w:sdt>
        <w:sdtPr>
          <w:rPr>
            <w:sz w:val="18"/>
            <w:szCs w:val="18"/>
          </w:rPr>
          <w:id w:val="1970703629"/>
          <w:docPartObj>
            <w:docPartGallery w:val="Page Numbers (Top of Page)"/>
            <w:docPartUnique/>
          </w:docPartObj>
        </w:sdtPr>
        <w:sdtEndPr/>
        <w:sdtContent>
          <w:p w14:paraId="4304C970" w14:textId="76C7925A" w:rsidR="00364E91" w:rsidRPr="00E32E37" w:rsidRDefault="00364E91">
            <w:pPr>
              <w:pStyle w:val="Footer"/>
              <w:rPr>
                <w:sz w:val="18"/>
                <w:szCs w:val="18"/>
              </w:rPr>
            </w:pPr>
            <w:r w:rsidRPr="00E32E37">
              <w:rPr>
                <w:sz w:val="18"/>
                <w:szCs w:val="18"/>
              </w:rPr>
              <w:t xml:space="preserve">Page </w:t>
            </w:r>
            <w:r w:rsidRPr="00E32E37">
              <w:rPr>
                <w:b/>
                <w:bCs/>
                <w:sz w:val="18"/>
                <w:szCs w:val="18"/>
              </w:rPr>
              <w:fldChar w:fldCharType="begin"/>
            </w:r>
            <w:r w:rsidRPr="00E32E37">
              <w:rPr>
                <w:b/>
                <w:bCs/>
                <w:sz w:val="18"/>
                <w:szCs w:val="18"/>
              </w:rPr>
              <w:instrText xml:space="preserve"> PAGE </w:instrText>
            </w:r>
            <w:r w:rsidRPr="00E32E37">
              <w:rPr>
                <w:b/>
                <w:bCs/>
                <w:sz w:val="18"/>
                <w:szCs w:val="18"/>
              </w:rPr>
              <w:fldChar w:fldCharType="separate"/>
            </w:r>
            <w:r w:rsidRPr="00E32E37">
              <w:rPr>
                <w:b/>
                <w:bCs/>
                <w:noProof/>
                <w:sz w:val="18"/>
                <w:szCs w:val="18"/>
              </w:rPr>
              <w:t>2</w:t>
            </w:r>
            <w:r w:rsidRPr="00E32E37">
              <w:rPr>
                <w:b/>
                <w:bCs/>
                <w:sz w:val="18"/>
                <w:szCs w:val="18"/>
              </w:rPr>
              <w:fldChar w:fldCharType="end"/>
            </w:r>
            <w:r w:rsidRPr="00E32E37">
              <w:rPr>
                <w:sz w:val="18"/>
                <w:szCs w:val="18"/>
              </w:rPr>
              <w:t xml:space="preserve"> of </w:t>
            </w:r>
            <w:r w:rsidRPr="00E32E37">
              <w:rPr>
                <w:b/>
                <w:bCs/>
                <w:sz w:val="18"/>
                <w:szCs w:val="18"/>
              </w:rPr>
              <w:fldChar w:fldCharType="begin"/>
            </w:r>
            <w:r w:rsidRPr="00E32E37">
              <w:rPr>
                <w:b/>
                <w:bCs/>
                <w:sz w:val="18"/>
                <w:szCs w:val="18"/>
              </w:rPr>
              <w:instrText xml:space="preserve"> NUMPAGES  </w:instrText>
            </w:r>
            <w:r w:rsidRPr="00E32E37">
              <w:rPr>
                <w:b/>
                <w:bCs/>
                <w:sz w:val="18"/>
                <w:szCs w:val="18"/>
              </w:rPr>
              <w:fldChar w:fldCharType="separate"/>
            </w:r>
            <w:r w:rsidRPr="00E32E37">
              <w:rPr>
                <w:b/>
                <w:bCs/>
                <w:noProof/>
                <w:sz w:val="18"/>
                <w:szCs w:val="18"/>
              </w:rPr>
              <w:t>2</w:t>
            </w:r>
            <w:r w:rsidRPr="00E32E37">
              <w:rPr>
                <w:b/>
                <w:bCs/>
                <w:sz w:val="18"/>
                <w:szCs w:val="18"/>
              </w:rPr>
              <w:fldChar w:fldCharType="end"/>
            </w:r>
          </w:p>
        </w:sdtContent>
      </w:sdt>
    </w:sdtContent>
  </w:sdt>
  <w:p w14:paraId="0AD2A144" w14:textId="77777777" w:rsidR="00364E91" w:rsidRPr="00E32E37" w:rsidRDefault="00364E9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68293" w14:textId="77777777" w:rsidR="00052F27" w:rsidRDefault="00052F27" w:rsidP="001B7D8E">
      <w:pPr>
        <w:spacing w:after="0" w:line="240" w:lineRule="auto"/>
      </w:pPr>
      <w:r>
        <w:separator/>
      </w:r>
    </w:p>
  </w:footnote>
  <w:footnote w:type="continuationSeparator" w:id="0">
    <w:p w14:paraId="21C01EEE" w14:textId="77777777" w:rsidR="00052F27" w:rsidRDefault="00052F27" w:rsidP="001B7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CE58F" w14:textId="1CD9332D" w:rsidR="00364E91" w:rsidRPr="001A7E07" w:rsidRDefault="00052F27">
    <w:pPr>
      <w:pStyle w:val="Header"/>
      <w:rPr>
        <w:sz w:val="28"/>
        <w:szCs w:val="28"/>
      </w:rPr>
    </w:pPr>
    <w:sdt>
      <w:sdtPr>
        <w:id w:val="673305712"/>
        <w:docPartObj>
          <w:docPartGallery w:val="Watermarks"/>
          <w:docPartUnique/>
        </w:docPartObj>
      </w:sdtPr>
      <w:sdtEndPr/>
      <w:sdtContent>
        <w:r>
          <w:rPr>
            <w:noProof/>
          </w:rPr>
          <w:pict w14:anchorId="401244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89E7A7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4310AA"/>
    <w:multiLevelType w:val="hybridMultilevel"/>
    <w:tmpl w:val="05606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2B17AA"/>
    <w:multiLevelType w:val="hybridMultilevel"/>
    <w:tmpl w:val="F7B8D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091E4C"/>
    <w:multiLevelType w:val="hybridMultilevel"/>
    <w:tmpl w:val="D6260E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5D0E65"/>
    <w:multiLevelType w:val="hybridMultilevel"/>
    <w:tmpl w:val="F8B03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6D5C46"/>
    <w:multiLevelType w:val="hybridMultilevel"/>
    <w:tmpl w:val="3FD07530"/>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 w15:restartNumberingAfterBreak="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7"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8" w15:restartNumberingAfterBreak="0">
    <w:nsid w:val="51B017F1"/>
    <w:multiLevelType w:val="multilevel"/>
    <w:tmpl w:val="40986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292429"/>
    <w:multiLevelType w:val="hybridMultilevel"/>
    <w:tmpl w:val="B64E4C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0E7406"/>
    <w:multiLevelType w:val="multilevel"/>
    <w:tmpl w:val="B354236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ED5F8E"/>
    <w:multiLevelType w:val="hybridMultilevel"/>
    <w:tmpl w:val="5D666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F91952"/>
    <w:multiLevelType w:val="hybridMultilevel"/>
    <w:tmpl w:val="F266F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B813BF"/>
    <w:multiLevelType w:val="hybridMultilevel"/>
    <w:tmpl w:val="55C493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2"/>
  </w:num>
  <w:num w:numId="4">
    <w:abstractNumId w:val="5"/>
  </w:num>
  <w:num w:numId="5">
    <w:abstractNumId w:val="12"/>
  </w:num>
  <w:num w:numId="6">
    <w:abstractNumId w:val="8"/>
  </w:num>
  <w:num w:numId="7">
    <w:abstractNumId w:val="10"/>
  </w:num>
  <w:num w:numId="8">
    <w:abstractNumId w:val="11"/>
  </w:num>
  <w:num w:numId="9">
    <w:abstractNumId w:val="0"/>
  </w:num>
  <w:num w:numId="10">
    <w:abstractNumId w:val="4"/>
  </w:num>
  <w:num w:numId="11">
    <w:abstractNumId w:val="1"/>
  </w:num>
  <w:num w:numId="12">
    <w:abstractNumId w:val="13"/>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E2D"/>
    <w:rsid w:val="0000107E"/>
    <w:rsid w:val="000023EA"/>
    <w:rsid w:val="000101EE"/>
    <w:rsid w:val="00011DDB"/>
    <w:rsid w:val="00015E30"/>
    <w:rsid w:val="00016C5B"/>
    <w:rsid w:val="000230B1"/>
    <w:rsid w:val="000335C0"/>
    <w:rsid w:val="000353BE"/>
    <w:rsid w:val="00047B09"/>
    <w:rsid w:val="00052F27"/>
    <w:rsid w:val="000A5309"/>
    <w:rsid w:val="000A7CA5"/>
    <w:rsid w:val="000B57CF"/>
    <w:rsid w:val="000B6792"/>
    <w:rsid w:val="000C3CAC"/>
    <w:rsid w:val="000C5E58"/>
    <w:rsid w:val="000C759D"/>
    <w:rsid w:val="000D35EA"/>
    <w:rsid w:val="000D68D9"/>
    <w:rsid w:val="000E3CFB"/>
    <w:rsid w:val="000E5D76"/>
    <w:rsid w:val="000F3322"/>
    <w:rsid w:val="000F4049"/>
    <w:rsid w:val="000F5464"/>
    <w:rsid w:val="000F55D0"/>
    <w:rsid w:val="001005C7"/>
    <w:rsid w:val="00113A1E"/>
    <w:rsid w:val="001225E4"/>
    <w:rsid w:val="00131BFF"/>
    <w:rsid w:val="00133D27"/>
    <w:rsid w:val="00150886"/>
    <w:rsid w:val="001666F9"/>
    <w:rsid w:val="00167598"/>
    <w:rsid w:val="0017367D"/>
    <w:rsid w:val="00174C6B"/>
    <w:rsid w:val="00176AC5"/>
    <w:rsid w:val="00182F5E"/>
    <w:rsid w:val="001838F2"/>
    <w:rsid w:val="0018496E"/>
    <w:rsid w:val="00193E0D"/>
    <w:rsid w:val="001958B6"/>
    <w:rsid w:val="001A7E07"/>
    <w:rsid w:val="001B7D8E"/>
    <w:rsid w:val="001C3869"/>
    <w:rsid w:val="001C4379"/>
    <w:rsid w:val="001E545B"/>
    <w:rsid w:val="001F06A2"/>
    <w:rsid w:val="001F22F5"/>
    <w:rsid w:val="00203CD6"/>
    <w:rsid w:val="00214CA8"/>
    <w:rsid w:val="002214A9"/>
    <w:rsid w:val="002216DC"/>
    <w:rsid w:val="00226E88"/>
    <w:rsid w:val="002410B9"/>
    <w:rsid w:val="00243E5D"/>
    <w:rsid w:val="00252FE0"/>
    <w:rsid w:val="00253EFD"/>
    <w:rsid w:val="00256452"/>
    <w:rsid w:val="002619C3"/>
    <w:rsid w:val="00275118"/>
    <w:rsid w:val="00284325"/>
    <w:rsid w:val="002C2AFE"/>
    <w:rsid w:val="002C321F"/>
    <w:rsid w:val="002F3BCC"/>
    <w:rsid w:val="00302562"/>
    <w:rsid w:val="00303357"/>
    <w:rsid w:val="00326BD9"/>
    <w:rsid w:val="003304D4"/>
    <w:rsid w:val="00330A15"/>
    <w:rsid w:val="0033308D"/>
    <w:rsid w:val="003531E0"/>
    <w:rsid w:val="00354491"/>
    <w:rsid w:val="00356CC1"/>
    <w:rsid w:val="0036422E"/>
    <w:rsid w:val="00364E91"/>
    <w:rsid w:val="0037035E"/>
    <w:rsid w:val="00375B30"/>
    <w:rsid w:val="00385285"/>
    <w:rsid w:val="00387783"/>
    <w:rsid w:val="003A2FB0"/>
    <w:rsid w:val="003A3AFE"/>
    <w:rsid w:val="003B3FA9"/>
    <w:rsid w:val="003C0076"/>
    <w:rsid w:val="003C5BC8"/>
    <w:rsid w:val="003C6336"/>
    <w:rsid w:val="003D2187"/>
    <w:rsid w:val="003D468E"/>
    <w:rsid w:val="003D4C0F"/>
    <w:rsid w:val="003E2983"/>
    <w:rsid w:val="003E3FD0"/>
    <w:rsid w:val="003E45E6"/>
    <w:rsid w:val="003E668D"/>
    <w:rsid w:val="003E734D"/>
    <w:rsid w:val="003F15B7"/>
    <w:rsid w:val="003F7AED"/>
    <w:rsid w:val="00411C28"/>
    <w:rsid w:val="00443B03"/>
    <w:rsid w:val="004561A0"/>
    <w:rsid w:val="004707D8"/>
    <w:rsid w:val="00472126"/>
    <w:rsid w:val="004867EB"/>
    <w:rsid w:val="0049095E"/>
    <w:rsid w:val="0049719B"/>
    <w:rsid w:val="004A6087"/>
    <w:rsid w:val="004B0F7C"/>
    <w:rsid w:val="004B4787"/>
    <w:rsid w:val="004B72A6"/>
    <w:rsid w:val="004C0579"/>
    <w:rsid w:val="004C2019"/>
    <w:rsid w:val="004C5400"/>
    <w:rsid w:val="004D185D"/>
    <w:rsid w:val="0050204A"/>
    <w:rsid w:val="00504409"/>
    <w:rsid w:val="005134C7"/>
    <w:rsid w:val="00521DE0"/>
    <w:rsid w:val="0053341E"/>
    <w:rsid w:val="00543218"/>
    <w:rsid w:val="00546A95"/>
    <w:rsid w:val="00546FFF"/>
    <w:rsid w:val="00557C2C"/>
    <w:rsid w:val="00560F2A"/>
    <w:rsid w:val="00586961"/>
    <w:rsid w:val="005871EF"/>
    <w:rsid w:val="00594D01"/>
    <w:rsid w:val="005A5975"/>
    <w:rsid w:val="005B4405"/>
    <w:rsid w:val="005D5EA2"/>
    <w:rsid w:val="005F1EA2"/>
    <w:rsid w:val="005F3AB5"/>
    <w:rsid w:val="006071B0"/>
    <w:rsid w:val="00611444"/>
    <w:rsid w:val="00612E2D"/>
    <w:rsid w:val="00615E84"/>
    <w:rsid w:val="00623F9F"/>
    <w:rsid w:val="00624C32"/>
    <w:rsid w:val="006250F7"/>
    <w:rsid w:val="00652CCC"/>
    <w:rsid w:val="00663FB3"/>
    <w:rsid w:val="0067115A"/>
    <w:rsid w:val="00675A08"/>
    <w:rsid w:val="006939B9"/>
    <w:rsid w:val="00696BED"/>
    <w:rsid w:val="006A037A"/>
    <w:rsid w:val="006B3E24"/>
    <w:rsid w:val="006B6AAA"/>
    <w:rsid w:val="006C0DFA"/>
    <w:rsid w:val="006C1E5D"/>
    <w:rsid w:val="006C31C2"/>
    <w:rsid w:val="006C461C"/>
    <w:rsid w:val="006D159E"/>
    <w:rsid w:val="006D3416"/>
    <w:rsid w:val="006D5D0D"/>
    <w:rsid w:val="006D7DC8"/>
    <w:rsid w:val="006E6FA6"/>
    <w:rsid w:val="006F274B"/>
    <w:rsid w:val="007176F9"/>
    <w:rsid w:val="00720763"/>
    <w:rsid w:val="00723ECE"/>
    <w:rsid w:val="00740DCF"/>
    <w:rsid w:val="00745485"/>
    <w:rsid w:val="00747F91"/>
    <w:rsid w:val="00765DC1"/>
    <w:rsid w:val="0076732B"/>
    <w:rsid w:val="007707BE"/>
    <w:rsid w:val="00773F45"/>
    <w:rsid w:val="007742DC"/>
    <w:rsid w:val="00782ADA"/>
    <w:rsid w:val="007857F0"/>
    <w:rsid w:val="007A485C"/>
    <w:rsid w:val="007A4C26"/>
    <w:rsid w:val="007A62CF"/>
    <w:rsid w:val="007B224D"/>
    <w:rsid w:val="007D58C3"/>
    <w:rsid w:val="007F0099"/>
    <w:rsid w:val="007F0D8B"/>
    <w:rsid w:val="007F1E36"/>
    <w:rsid w:val="00810FDB"/>
    <w:rsid w:val="00812EF3"/>
    <w:rsid w:val="008144BC"/>
    <w:rsid w:val="00814865"/>
    <w:rsid w:val="00821D14"/>
    <w:rsid w:val="008237E1"/>
    <w:rsid w:val="00827A35"/>
    <w:rsid w:val="00833193"/>
    <w:rsid w:val="00836A90"/>
    <w:rsid w:val="00842121"/>
    <w:rsid w:val="0084389C"/>
    <w:rsid w:val="00845A13"/>
    <w:rsid w:val="00847EF1"/>
    <w:rsid w:val="008507FD"/>
    <w:rsid w:val="0085667F"/>
    <w:rsid w:val="00856CE9"/>
    <w:rsid w:val="008650E3"/>
    <w:rsid w:val="008710D4"/>
    <w:rsid w:val="00871540"/>
    <w:rsid w:val="00872F7C"/>
    <w:rsid w:val="0087562D"/>
    <w:rsid w:val="0088170E"/>
    <w:rsid w:val="00882D01"/>
    <w:rsid w:val="00883063"/>
    <w:rsid w:val="00886716"/>
    <w:rsid w:val="0089219C"/>
    <w:rsid w:val="008A2EA4"/>
    <w:rsid w:val="008B22CC"/>
    <w:rsid w:val="008C324F"/>
    <w:rsid w:val="008C3EB7"/>
    <w:rsid w:val="008D2B3F"/>
    <w:rsid w:val="008D3B7C"/>
    <w:rsid w:val="008D45D8"/>
    <w:rsid w:val="008E1C74"/>
    <w:rsid w:val="008F624E"/>
    <w:rsid w:val="009048DA"/>
    <w:rsid w:val="009049EF"/>
    <w:rsid w:val="00926F75"/>
    <w:rsid w:val="0093390B"/>
    <w:rsid w:val="00937880"/>
    <w:rsid w:val="00944E21"/>
    <w:rsid w:val="00950E9E"/>
    <w:rsid w:val="00953965"/>
    <w:rsid w:val="00954841"/>
    <w:rsid w:val="009554DC"/>
    <w:rsid w:val="009644FA"/>
    <w:rsid w:val="00966009"/>
    <w:rsid w:val="00970FCD"/>
    <w:rsid w:val="00976A15"/>
    <w:rsid w:val="009958DE"/>
    <w:rsid w:val="009C0949"/>
    <w:rsid w:val="009C7EAD"/>
    <w:rsid w:val="009D7BCE"/>
    <w:rsid w:val="009F73A8"/>
    <w:rsid w:val="00A036E0"/>
    <w:rsid w:val="00A04688"/>
    <w:rsid w:val="00A05652"/>
    <w:rsid w:val="00A21908"/>
    <w:rsid w:val="00A3147F"/>
    <w:rsid w:val="00A41D77"/>
    <w:rsid w:val="00A44BBB"/>
    <w:rsid w:val="00A46F21"/>
    <w:rsid w:val="00A47BCD"/>
    <w:rsid w:val="00A51FEF"/>
    <w:rsid w:val="00A5238A"/>
    <w:rsid w:val="00A52D2C"/>
    <w:rsid w:val="00A57CA6"/>
    <w:rsid w:val="00A6168E"/>
    <w:rsid w:val="00A80A92"/>
    <w:rsid w:val="00A8419C"/>
    <w:rsid w:val="00A93391"/>
    <w:rsid w:val="00AA26B1"/>
    <w:rsid w:val="00AB2869"/>
    <w:rsid w:val="00AB690F"/>
    <w:rsid w:val="00AC319D"/>
    <w:rsid w:val="00AC6DC2"/>
    <w:rsid w:val="00AD05F5"/>
    <w:rsid w:val="00AD3C37"/>
    <w:rsid w:val="00AD5CCD"/>
    <w:rsid w:val="00AD7458"/>
    <w:rsid w:val="00AE3AC7"/>
    <w:rsid w:val="00AF6507"/>
    <w:rsid w:val="00B073EF"/>
    <w:rsid w:val="00B157D2"/>
    <w:rsid w:val="00B417BB"/>
    <w:rsid w:val="00B433DA"/>
    <w:rsid w:val="00B56F4A"/>
    <w:rsid w:val="00B61797"/>
    <w:rsid w:val="00B64154"/>
    <w:rsid w:val="00B70477"/>
    <w:rsid w:val="00B720F4"/>
    <w:rsid w:val="00B74431"/>
    <w:rsid w:val="00B771F8"/>
    <w:rsid w:val="00B8306C"/>
    <w:rsid w:val="00B902AC"/>
    <w:rsid w:val="00BB4092"/>
    <w:rsid w:val="00BD1669"/>
    <w:rsid w:val="00BD3FAE"/>
    <w:rsid w:val="00BD637A"/>
    <w:rsid w:val="00BD6732"/>
    <w:rsid w:val="00BD7428"/>
    <w:rsid w:val="00BE0599"/>
    <w:rsid w:val="00BE3D0A"/>
    <w:rsid w:val="00BF1F7F"/>
    <w:rsid w:val="00BF4E16"/>
    <w:rsid w:val="00C07408"/>
    <w:rsid w:val="00C12B87"/>
    <w:rsid w:val="00C41934"/>
    <w:rsid w:val="00C56E8F"/>
    <w:rsid w:val="00C61D1A"/>
    <w:rsid w:val="00C770E3"/>
    <w:rsid w:val="00CA689A"/>
    <w:rsid w:val="00CB1D12"/>
    <w:rsid w:val="00CC1ECE"/>
    <w:rsid w:val="00CC3AD1"/>
    <w:rsid w:val="00CC6073"/>
    <w:rsid w:val="00CD528A"/>
    <w:rsid w:val="00CE027E"/>
    <w:rsid w:val="00CE0739"/>
    <w:rsid w:val="00CE0AAF"/>
    <w:rsid w:val="00CE2001"/>
    <w:rsid w:val="00CF542C"/>
    <w:rsid w:val="00CF5DEB"/>
    <w:rsid w:val="00D10BD4"/>
    <w:rsid w:val="00D115C6"/>
    <w:rsid w:val="00D1269B"/>
    <w:rsid w:val="00D36F91"/>
    <w:rsid w:val="00D379C0"/>
    <w:rsid w:val="00D42881"/>
    <w:rsid w:val="00D42AED"/>
    <w:rsid w:val="00D457A0"/>
    <w:rsid w:val="00D61424"/>
    <w:rsid w:val="00D73738"/>
    <w:rsid w:val="00D776B2"/>
    <w:rsid w:val="00D80342"/>
    <w:rsid w:val="00D80624"/>
    <w:rsid w:val="00D83DF1"/>
    <w:rsid w:val="00D90BDF"/>
    <w:rsid w:val="00D91C86"/>
    <w:rsid w:val="00DA3233"/>
    <w:rsid w:val="00DB6915"/>
    <w:rsid w:val="00DC19EB"/>
    <w:rsid w:val="00DC23BD"/>
    <w:rsid w:val="00DE53FC"/>
    <w:rsid w:val="00DE6A37"/>
    <w:rsid w:val="00E04232"/>
    <w:rsid w:val="00E05B75"/>
    <w:rsid w:val="00E05BED"/>
    <w:rsid w:val="00E05C0D"/>
    <w:rsid w:val="00E1465C"/>
    <w:rsid w:val="00E15EC1"/>
    <w:rsid w:val="00E200B6"/>
    <w:rsid w:val="00E208F3"/>
    <w:rsid w:val="00E209E1"/>
    <w:rsid w:val="00E26945"/>
    <w:rsid w:val="00E26B04"/>
    <w:rsid w:val="00E30509"/>
    <w:rsid w:val="00E32E37"/>
    <w:rsid w:val="00E442C0"/>
    <w:rsid w:val="00E530A4"/>
    <w:rsid w:val="00E602A1"/>
    <w:rsid w:val="00E6083E"/>
    <w:rsid w:val="00E62B75"/>
    <w:rsid w:val="00E64B97"/>
    <w:rsid w:val="00E64E87"/>
    <w:rsid w:val="00E733CB"/>
    <w:rsid w:val="00E94896"/>
    <w:rsid w:val="00EB7BA4"/>
    <w:rsid w:val="00EC6591"/>
    <w:rsid w:val="00ED6683"/>
    <w:rsid w:val="00EE3E16"/>
    <w:rsid w:val="00EE48E0"/>
    <w:rsid w:val="00F00C61"/>
    <w:rsid w:val="00F07AA7"/>
    <w:rsid w:val="00F13194"/>
    <w:rsid w:val="00F16448"/>
    <w:rsid w:val="00F21937"/>
    <w:rsid w:val="00F2255B"/>
    <w:rsid w:val="00F2352B"/>
    <w:rsid w:val="00F70322"/>
    <w:rsid w:val="00F712DA"/>
    <w:rsid w:val="00F74AF1"/>
    <w:rsid w:val="00FC0F52"/>
    <w:rsid w:val="00FD3A95"/>
    <w:rsid w:val="00FD4DEB"/>
    <w:rsid w:val="00FE3A30"/>
    <w:rsid w:val="00FE51DB"/>
    <w:rsid w:val="00FE59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4DC4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12E2D"/>
    <w:rPr>
      <w:rFonts w:ascii="Calibri" w:hAnsi="Calibri"/>
    </w:rPr>
  </w:style>
  <w:style w:type="paragraph" w:styleId="Heading1">
    <w:name w:val="heading 1"/>
    <w:basedOn w:val="Normal"/>
    <w:next w:val="Normal"/>
    <w:link w:val="Heading1Char"/>
    <w:uiPriority w:val="9"/>
    <w:qFormat/>
    <w:rsid w:val="00D379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612E2D"/>
    <w:pPr>
      <w:keepNext/>
      <w:keepLines/>
      <w:spacing w:before="40"/>
      <w:jc w:val="both"/>
      <w:outlineLvl w:val="1"/>
    </w:pPr>
    <w:rPr>
      <w:rFonts w:ascii="Calibri Light" w:eastAsiaTheme="majorEastAsia" w:hAnsi="Calibri Light"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2E2D"/>
    <w:rPr>
      <w:rFonts w:ascii="Calibri Light" w:eastAsiaTheme="majorEastAsia" w:hAnsi="Calibri Light" w:cstheme="majorBidi"/>
      <w:b/>
      <w:sz w:val="32"/>
      <w:szCs w:val="26"/>
    </w:rPr>
  </w:style>
  <w:style w:type="character" w:styleId="Hyperlink">
    <w:name w:val="Hyperlink"/>
    <w:basedOn w:val="DefaultParagraphFont"/>
    <w:uiPriority w:val="99"/>
    <w:unhideWhenUsed/>
    <w:rsid w:val="00612E2D"/>
    <w:rPr>
      <w:color w:val="1F3864" w:themeColor="accent1" w:themeShade="80"/>
      <w:u w:val="single"/>
    </w:rPr>
  </w:style>
  <w:style w:type="table" w:customStyle="1" w:styleId="GridTable1Light-Accent31">
    <w:name w:val="Grid Table 1 Light - Accent 31"/>
    <w:basedOn w:val="TableNormal"/>
    <w:uiPriority w:val="46"/>
    <w:rsid w:val="00612E2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odyText">
    <w:name w:val="Body Text"/>
    <w:basedOn w:val="Normal"/>
    <w:link w:val="BodyTextChar"/>
    <w:unhideWhenUsed/>
    <w:rsid w:val="00612E2D"/>
    <w:pPr>
      <w:spacing w:after="120"/>
    </w:pPr>
  </w:style>
  <w:style w:type="character" w:customStyle="1" w:styleId="BodyTextChar">
    <w:name w:val="Body Text Char"/>
    <w:basedOn w:val="DefaultParagraphFont"/>
    <w:link w:val="BodyText"/>
    <w:rsid w:val="00612E2D"/>
    <w:rPr>
      <w:rFonts w:ascii="Calibri" w:hAnsi="Calibri"/>
    </w:rPr>
  </w:style>
  <w:style w:type="paragraph" w:styleId="ListBullet">
    <w:name w:val="List Bullet"/>
    <w:basedOn w:val="Normal"/>
    <w:rsid w:val="00612E2D"/>
    <w:pPr>
      <w:keepNext/>
      <w:keepLines/>
      <w:numPr>
        <w:numId w:val="1"/>
      </w:numPr>
      <w:spacing w:before="40" w:after="40" w:line="240" w:lineRule="auto"/>
      <w:contextualSpacing/>
    </w:pPr>
    <w:rPr>
      <w:rFonts w:ascii="Times New Roman" w:eastAsia="Times New Roman" w:hAnsi="Times New Roman" w:cs="Times New Roman"/>
      <w:sz w:val="24"/>
    </w:rPr>
  </w:style>
  <w:style w:type="paragraph" w:styleId="ListBullet2">
    <w:name w:val="List Bullet 2"/>
    <w:basedOn w:val="Normal"/>
    <w:rsid w:val="00612E2D"/>
    <w:pPr>
      <w:keepNext/>
      <w:keepLines/>
      <w:numPr>
        <w:numId w:val="2"/>
      </w:numPr>
      <w:spacing w:before="60" w:after="60" w:line="240" w:lineRule="auto"/>
      <w:contextualSpacing/>
    </w:pPr>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D45D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45D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157D2"/>
    <w:rPr>
      <w:sz w:val="18"/>
      <w:szCs w:val="18"/>
    </w:rPr>
  </w:style>
  <w:style w:type="paragraph" w:styleId="CommentText">
    <w:name w:val="annotation text"/>
    <w:basedOn w:val="Normal"/>
    <w:link w:val="CommentTextChar"/>
    <w:uiPriority w:val="99"/>
    <w:unhideWhenUsed/>
    <w:rsid w:val="00B157D2"/>
    <w:pPr>
      <w:spacing w:line="240" w:lineRule="auto"/>
    </w:pPr>
    <w:rPr>
      <w:sz w:val="24"/>
      <w:szCs w:val="24"/>
    </w:rPr>
  </w:style>
  <w:style w:type="character" w:customStyle="1" w:styleId="CommentTextChar">
    <w:name w:val="Comment Text Char"/>
    <w:basedOn w:val="DefaultParagraphFont"/>
    <w:link w:val="CommentText"/>
    <w:uiPriority w:val="99"/>
    <w:rsid w:val="00B157D2"/>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B157D2"/>
    <w:rPr>
      <w:b/>
      <w:bCs/>
      <w:sz w:val="20"/>
      <w:szCs w:val="20"/>
    </w:rPr>
  </w:style>
  <w:style w:type="character" w:customStyle="1" w:styleId="CommentSubjectChar">
    <w:name w:val="Comment Subject Char"/>
    <w:basedOn w:val="CommentTextChar"/>
    <w:link w:val="CommentSubject"/>
    <w:uiPriority w:val="99"/>
    <w:semiHidden/>
    <w:rsid w:val="00B157D2"/>
    <w:rPr>
      <w:rFonts w:ascii="Calibri" w:hAnsi="Calibri"/>
      <w:b/>
      <w:bCs/>
      <w:sz w:val="20"/>
      <w:szCs w:val="20"/>
    </w:rPr>
  </w:style>
  <w:style w:type="table" w:customStyle="1" w:styleId="GridTable4-Accent31">
    <w:name w:val="Grid Table 4 - Accent 31"/>
    <w:basedOn w:val="TableNormal"/>
    <w:uiPriority w:val="49"/>
    <w:rsid w:val="008710D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31">
    <w:name w:val="List Table 4 - Accent 31"/>
    <w:basedOn w:val="TableNormal"/>
    <w:uiPriority w:val="49"/>
    <w:rsid w:val="00CB1D1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rsid w:val="00CB1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54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rsid w:val="00472126"/>
    <w:rPr>
      <w:color w:val="808080"/>
      <w:shd w:val="clear" w:color="auto" w:fill="E6E6E6"/>
    </w:rPr>
  </w:style>
  <w:style w:type="character" w:styleId="FollowedHyperlink">
    <w:name w:val="FollowedHyperlink"/>
    <w:basedOn w:val="DefaultParagraphFont"/>
    <w:uiPriority w:val="99"/>
    <w:semiHidden/>
    <w:unhideWhenUsed/>
    <w:rsid w:val="00842121"/>
    <w:rPr>
      <w:color w:val="954F72" w:themeColor="followedHyperlink"/>
      <w:u w:val="single"/>
    </w:rPr>
  </w:style>
  <w:style w:type="paragraph" w:styleId="Header">
    <w:name w:val="header"/>
    <w:basedOn w:val="Normal"/>
    <w:link w:val="HeaderChar"/>
    <w:uiPriority w:val="99"/>
    <w:unhideWhenUsed/>
    <w:rsid w:val="001B7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D8E"/>
    <w:rPr>
      <w:rFonts w:ascii="Calibri" w:hAnsi="Calibri"/>
    </w:rPr>
  </w:style>
  <w:style w:type="paragraph" w:styleId="Footer">
    <w:name w:val="footer"/>
    <w:basedOn w:val="Normal"/>
    <w:link w:val="FooterChar"/>
    <w:uiPriority w:val="99"/>
    <w:unhideWhenUsed/>
    <w:rsid w:val="001B7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D8E"/>
    <w:rPr>
      <w:rFonts w:ascii="Calibri" w:hAnsi="Calibri"/>
    </w:rPr>
  </w:style>
  <w:style w:type="table" w:styleId="TableGridLight">
    <w:name w:val="Grid Table Light"/>
    <w:basedOn w:val="TableNormal"/>
    <w:uiPriority w:val="40"/>
    <w:rsid w:val="00A05652"/>
    <w:pPr>
      <w:spacing w:after="0" w:line="240" w:lineRule="auto"/>
    </w:pPr>
    <w:rPr>
      <w:rFonts w:ascii="Times New Roman" w:eastAsia="Times New Roman" w:hAnsi="Times New Roman" w:cs="Times New Roman"/>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List Paragraph1,List Paragraph11,Bullet point,Recommendation,Dot point 1.5 line spacing,L,bullet point list,List Paragraph - bullets,DDM Gen Text,NFP GP Bulleted List,List Paragraph Number,Content descriptions,Bullet Point,Bullet points"/>
    <w:basedOn w:val="Normal"/>
    <w:uiPriority w:val="34"/>
    <w:qFormat/>
    <w:rsid w:val="00326BD9"/>
    <w:pPr>
      <w:ind w:left="720"/>
      <w:contextualSpacing/>
    </w:pPr>
    <w:rPr>
      <w:rFonts w:asciiTheme="minorHAnsi" w:hAnsiTheme="minorHAnsi"/>
    </w:rPr>
  </w:style>
  <w:style w:type="character" w:customStyle="1" w:styleId="accessibilityonly">
    <w:name w:val="accessibilityonly"/>
    <w:basedOn w:val="DefaultParagraphFont"/>
    <w:rsid w:val="004707D8"/>
  </w:style>
  <w:style w:type="character" w:customStyle="1" w:styleId="Heading1Char">
    <w:name w:val="Heading 1 Char"/>
    <w:basedOn w:val="DefaultParagraphFont"/>
    <w:link w:val="Heading1"/>
    <w:uiPriority w:val="9"/>
    <w:rsid w:val="00D379C0"/>
    <w:rPr>
      <w:rFonts w:asciiTheme="majorHAnsi" w:eastAsiaTheme="majorEastAsia" w:hAnsiTheme="majorHAnsi" w:cstheme="majorBidi"/>
      <w:color w:val="2F5496" w:themeColor="accent1" w:themeShade="BF"/>
      <w:sz w:val="32"/>
      <w:szCs w:val="32"/>
    </w:rPr>
  </w:style>
  <w:style w:type="character" w:customStyle="1" w:styleId="SpecialBold">
    <w:name w:val="Special Bold"/>
    <w:basedOn w:val="DefaultParagraphFont"/>
    <w:rsid w:val="001666F9"/>
    <w:rPr>
      <w:b/>
      <w:spacing w:val="0"/>
    </w:rPr>
  </w:style>
  <w:style w:type="paragraph" w:customStyle="1" w:styleId="SuperTitle">
    <w:name w:val="SuperTitle"/>
    <w:basedOn w:val="Title"/>
    <w:rsid w:val="004A6087"/>
    <w:pPr>
      <w:keepNext/>
      <w:framePr w:wrap="auto" w:hAnchor="text" w:y="6049"/>
      <w:spacing w:before="5040"/>
      <w:contextualSpacing w:val="0"/>
      <w:jc w:val="center"/>
    </w:pPr>
    <w:rPr>
      <w:rFonts w:ascii="Times New Roman" w:eastAsia="Times New Roman" w:hAnsi="Times New Roman" w:cs="Times New Roman"/>
      <w:b/>
      <w:color w:val="000000"/>
      <w:spacing w:val="0"/>
      <w:kern w:val="0"/>
      <w:sz w:val="40"/>
      <w:szCs w:val="72"/>
      <w:lang w:val="en-US"/>
    </w:rPr>
  </w:style>
  <w:style w:type="paragraph" w:styleId="Title">
    <w:name w:val="Title"/>
    <w:basedOn w:val="Normal"/>
    <w:next w:val="Normal"/>
    <w:link w:val="TitleChar"/>
    <w:uiPriority w:val="10"/>
    <w:qFormat/>
    <w:rsid w:val="004A60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608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8650">
      <w:bodyDiv w:val="1"/>
      <w:marLeft w:val="0"/>
      <w:marRight w:val="0"/>
      <w:marTop w:val="0"/>
      <w:marBottom w:val="0"/>
      <w:divBdr>
        <w:top w:val="none" w:sz="0" w:space="0" w:color="auto"/>
        <w:left w:val="none" w:sz="0" w:space="0" w:color="auto"/>
        <w:bottom w:val="none" w:sz="0" w:space="0" w:color="auto"/>
        <w:right w:val="none" w:sz="0" w:space="0" w:color="auto"/>
      </w:divBdr>
    </w:div>
    <w:div w:id="185143960">
      <w:bodyDiv w:val="1"/>
      <w:marLeft w:val="0"/>
      <w:marRight w:val="0"/>
      <w:marTop w:val="0"/>
      <w:marBottom w:val="0"/>
      <w:divBdr>
        <w:top w:val="none" w:sz="0" w:space="0" w:color="auto"/>
        <w:left w:val="none" w:sz="0" w:space="0" w:color="auto"/>
        <w:bottom w:val="none" w:sz="0" w:space="0" w:color="auto"/>
        <w:right w:val="none" w:sz="0" w:space="0" w:color="auto"/>
      </w:divBdr>
    </w:div>
    <w:div w:id="572661238">
      <w:bodyDiv w:val="1"/>
      <w:marLeft w:val="0"/>
      <w:marRight w:val="0"/>
      <w:marTop w:val="0"/>
      <w:marBottom w:val="0"/>
      <w:divBdr>
        <w:top w:val="none" w:sz="0" w:space="0" w:color="auto"/>
        <w:left w:val="none" w:sz="0" w:space="0" w:color="auto"/>
        <w:bottom w:val="none" w:sz="0" w:space="0" w:color="auto"/>
        <w:right w:val="none" w:sz="0" w:space="0" w:color="auto"/>
      </w:divBdr>
    </w:div>
    <w:div w:id="95344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ining.gov.au/Training/Details/BSBPMG51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211EE0EFDA6C4E8E5A29AC7A75D1BA" ma:contentTypeVersion="10" ma:contentTypeDescription="Create a new document." ma:contentTypeScope="" ma:versionID="9ee312c0cd979c4f9665e5043abe7b12">
  <xsd:schema xmlns:xsd="http://www.w3.org/2001/XMLSchema" xmlns:xs="http://www.w3.org/2001/XMLSchema" xmlns:p="http://schemas.microsoft.com/office/2006/metadata/properties" xmlns:ns2="3b47dd2c-b1e6-49a7-98d3-41e8c0407c0d" xmlns:ns3="4ee77577-fb44-4688-ab4c-ede6794f7afc" targetNamespace="http://schemas.microsoft.com/office/2006/metadata/properties" ma:root="true" ma:fieldsID="8d5aaa50d33c1e6b81c3abfc8f645818" ns2:_="" ns3:_="">
    <xsd:import namespace="3b47dd2c-b1e6-49a7-98d3-41e8c0407c0d"/>
    <xsd:import namespace="4ee77577-fb44-4688-ab4c-ede6794f7a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7dd2c-b1e6-49a7-98d3-41e8c0407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e77577-fb44-4688-ab4c-ede6794f7af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D454C-7890-4637-8D60-4243860911F0}">
  <ds:schemaRefs>
    <ds:schemaRef ds:uri="http://schemas.microsoft.com/sharepoint/v3/contenttype/forms"/>
  </ds:schemaRefs>
</ds:datastoreItem>
</file>

<file path=customXml/itemProps2.xml><?xml version="1.0" encoding="utf-8"?>
<ds:datastoreItem xmlns:ds="http://schemas.openxmlformats.org/officeDocument/2006/customXml" ds:itemID="{3B3B5D34-3BFA-47D7-8DEA-6D2B79BDE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7dd2c-b1e6-49a7-98d3-41e8c0407c0d"/>
    <ds:schemaRef ds:uri="4ee77577-fb44-4688-ab4c-ede6794f7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B245D6-67A8-4134-AE47-A5B1A60B33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67FD4D-65D0-F941-B21D-6D759FCAD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Thompson</dc:creator>
  <cp:keywords/>
  <dc:description/>
  <cp:lastModifiedBy>Frances Lamb</cp:lastModifiedBy>
  <cp:revision>3</cp:revision>
  <cp:lastPrinted>2020-06-20T23:50:00Z</cp:lastPrinted>
  <dcterms:created xsi:type="dcterms:W3CDTF">2020-07-19T23:23:00Z</dcterms:created>
  <dcterms:modified xsi:type="dcterms:W3CDTF">2020-07-20T00:18:00Z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0x01010065211EE0EFDA6C4E8E5A29AC7A75D1BA</vt:lpwstr>
  </property>
</Properties>
</file>