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9098" w14:textId="014E1730" w:rsidR="0091540A" w:rsidRDefault="0091540A" w:rsidP="00E95C06">
      <w:pPr>
        <w:rPr>
          <w:b/>
          <w:bCs/>
          <w:sz w:val="28"/>
          <w:szCs w:val="32"/>
        </w:rPr>
      </w:pPr>
      <w:r w:rsidRPr="00E95C06">
        <w:rPr>
          <w:b/>
          <w:bCs/>
          <w:sz w:val="28"/>
          <w:szCs w:val="32"/>
        </w:rPr>
        <w:t xml:space="preserve">Qualification </w:t>
      </w:r>
    </w:p>
    <w:p w14:paraId="2BDC3ECA" w14:textId="77777777" w:rsidR="006715A4" w:rsidRPr="006715A4" w:rsidRDefault="006715A4" w:rsidP="00E95C06">
      <w:pPr>
        <w:rPr>
          <w:b/>
          <w:bCs/>
          <w:sz w:val="28"/>
          <w:szCs w:val="32"/>
        </w:rPr>
      </w:pPr>
    </w:p>
    <w:p w14:paraId="79D2122C" w14:textId="40B7F0B1" w:rsidR="0091540A" w:rsidRPr="00FE7621" w:rsidRDefault="0091540A" w:rsidP="00E95C06">
      <w:r w:rsidRPr="00E95C06">
        <w:rPr>
          <w:b/>
          <w:bCs/>
        </w:rPr>
        <w:t xml:space="preserve">QUALIFICATION CODE </w:t>
      </w:r>
      <w:r w:rsidRPr="00E95C06">
        <w:rPr>
          <w:b/>
          <w:bCs/>
        </w:rPr>
        <w:tab/>
      </w:r>
      <w:r w:rsidRPr="00FE7621">
        <w:tab/>
        <w:t>CPC3</w:t>
      </w:r>
      <w:r w:rsidR="00B70AAE">
        <w:t>01</w:t>
      </w:r>
      <w:r w:rsidR="00E2672F">
        <w:t>20</w:t>
      </w:r>
    </w:p>
    <w:p w14:paraId="0B1024F6" w14:textId="0B9BBFD7" w:rsidR="0091540A" w:rsidRPr="00FE7621" w:rsidRDefault="0091540A" w:rsidP="00E95C06">
      <w:r w:rsidRPr="00E95C06">
        <w:rPr>
          <w:b/>
          <w:bCs/>
        </w:rPr>
        <w:t xml:space="preserve">QUALIFICATION TITLE </w:t>
      </w:r>
      <w:r w:rsidRPr="00E95C06">
        <w:rPr>
          <w:b/>
          <w:bCs/>
        </w:rPr>
        <w:tab/>
      </w:r>
      <w:r w:rsidRPr="00FE7621">
        <w:tab/>
        <w:t xml:space="preserve">Certificate III in </w:t>
      </w:r>
      <w:r w:rsidR="00E2672F">
        <w:t>Shopfitting</w:t>
      </w:r>
      <w:r w:rsidRPr="00FE7621">
        <w:t xml:space="preserve"> </w:t>
      </w:r>
    </w:p>
    <w:p w14:paraId="49F30617" w14:textId="77777777" w:rsidR="00E95C06" w:rsidRDefault="00E95C06" w:rsidP="00E95C06">
      <w:pPr>
        <w:rPr>
          <w:shd w:val="clear" w:color="auto" w:fill="FFFFFF"/>
        </w:rPr>
      </w:pPr>
    </w:p>
    <w:p w14:paraId="0566B854" w14:textId="1BA2A725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QUALIFICATION DESCRIPTION</w:t>
      </w:r>
    </w:p>
    <w:p w14:paraId="50BA2284" w14:textId="77777777" w:rsidR="0091540A" w:rsidRPr="00FE7621" w:rsidRDefault="0091540A" w:rsidP="0091540A">
      <w:pPr>
        <w:rPr>
          <w:rFonts w:cs="Calibri"/>
          <w:szCs w:val="22"/>
        </w:rPr>
      </w:pPr>
    </w:p>
    <w:p w14:paraId="0FCAFE0B" w14:textId="10D74C00" w:rsidR="0091540A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 xml:space="preserve">This </w:t>
      </w:r>
      <w:r w:rsidR="00E2672F">
        <w:rPr>
          <w:rFonts w:cs="Calibri"/>
          <w:szCs w:val="22"/>
        </w:rPr>
        <w:t xml:space="preserve">qualification reflects the role of shopfitters who construct or renovate commercial premises such as retail or office environments. It includes </w:t>
      </w:r>
      <w:r w:rsidR="005C7E7C">
        <w:rPr>
          <w:rFonts w:cs="Calibri"/>
          <w:szCs w:val="22"/>
        </w:rPr>
        <w:t xml:space="preserve">the </w:t>
      </w:r>
      <w:r w:rsidR="00E2672F">
        <w:rPr>
          <w:rFonts w:cs="Calibri"/>
          <w:szCs w:val="22"/>
        </w:rPr>
        <w:t xml:space="preserve">skills and knowledge </w:t>
      </w:r>
      <w:r w:rsidR="005C7E7C">
        <w:rPr>
          <w:rFonts w:cs="Calibri"/>
          <w:szCs w:val="22"/>
        </w:rPr>
        <w:t xml:space="preserve">required </w:t>
      </w:r>
      <w:r w:rsidR="00E2672F">
        <w:rPr>
          <w:rFonts w:cs="Calibri"/>
          <w:szCs w:val="22"/>
        </w:rPr>
        <w:t xml:space="preserve">to </w:t>
      </w:r>
      <w:r w:rsidR="0098546C">
        <w:rPr>
          <w:rFonts w:cs="Calibri"/>
          <w:szCs w:val="22"/>
        </w:rPr>
        <w:t xml:space="preserve">work safely using tools and equipment and to </w:t>
      </w:r>
      <w:r w:rsidR="00E2672F">
        <w:rPr>
          <w:rFonts w:cs="Calibri"/>
          <w:szCs w:val="22"/>
        </w:rPr>
        <w:t>apply information from plans and drawings to fabricate, assemble and fix shop fronts</w:t>
      </w:r>
      <w:r w:rsidR="0098546C">
        <w:rPr>
          <w:rFonts w:cs="Calibri"/>
          <w:szCs w:val="22"/>
        </w:rPr>
        <w:t xml:space="preserve"> and i</w:t>
      </w:r>
      <w:r w:rsidR="00E2672F">
        <w:rPr>
          <w:rFonts w:cs="Calibri"/>
          <w:szCs w:val="22"/>
        </w:rPr>
        <w:t>nstall internal units and partitions</w:t>
      </w:r>
      <w:r w:rsidR="0098546C">
        <w:rPr>
          <w:rFonts w:cs="Calibri"/>
          <w:szCs w:val="22"/>
        </w:rPr>
        <w:t xml:space="preserve">. </w:t>
      </w:r>
    </w:p>
    <w:p w14:paraId="7980A889" w14:textId="77777777" w:rsidR="0091540A" w:rsidRDefault="0091540A" w:rsidP="0091540A">
      <w:pPr>
        <w:rPr>
          <w:rFonts w:cs="Calibri"/>
          <w:szCs w:val="22"/>
        </w:rPr>
      </w:pPr>
    </w:p>
    <w:p w14:paraId="291D24BA" w14:textId="41600485" w:rsidR="0091540A" w:rsidRDefault="0091540A" w:rsidP="0091540A">
      <w:pPr>
        <w:rPr>
          <w:rFonts w:cs="Calibri"/>
          <w:szCs w:val="22"/>
        </w:rPr>
      </w:pPr>
      <w:r>
        <w:rPr>
          <w:rFonts w:cs="Calibri"/>
          <w:szCs w:val="22"/>
        </w:rPr>
        <w:t>Occupational titles may include:</w:t>
      </w:r>
    </w:p>
    <w:p w14:paraId="276C63E8" w14:textId="32F75656" w:rsidR="0091540A" w:rsidRPr="00F03E45" w:rsidRDefault="0025753F" w:rsidP="0091540A">
      <w:pPr>
        <w:pStyle w:val="ListParagraph"/>
        <w:numPr>
          <w:ilvl w:val="0"/>
          <w:numId w:val="1"/>
        </w:numPr>
        <w:rPr>
          <w:rFonts w:cs="Calibri"/>
          <w:szCs w:val="22"/>
        </w:rPr>
      </w:pPr>
      <w:r>
        <w:rPr>
          <w:rFonts w:cs="Calibri"/>
          <w:szCs w:val="22"/>
        </w:rPr>
        <w:t>s</w:t>
      </w:r>
      <w:r w:rsidR="0098546C">
        <w:rPr>
          <w:rFonts w:cs="Calibri"/>
          <w:szCs w:val="22"/>
        </w:rPr>
        <w:t>hopfitter</w:t>
      </w:r>
      <w:r w:rsidR="005C7E7C">
        <w:rPr>
          <w:rFonts w:cs="Calibri"/>
          <w:szCs w:val="22"/>
        </w:rPr>
        <w:t>.</w:t>
      </w:r>
    </w:p>
    <w:p w14:paraId="758B8536" w14:textId="77777777" w:rsidR="0091540A" w:rsidRPr="00FE7621" w:rsidRDefault="0091540A" w:rsidP="0091540A">
      <w:pPr>
        <w:rPr>
          <w:rFonts w:cs="Calibri"/>
          <w:szCs w:val="22"/>
        </w:rPr>
      </w:pPr>
    </w:p>
    <w:p w14:paraId="04825D36" w14:textId="25322510" w:rsidR="0091540A" w:rsidRDefault="005C7E7C" w:rsidP="0091540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</w:t>
      </w:r>
      <w:r w:rsidR="0091540A">
        <w:rPr>
          <w:rFonts w:eastAsiaTheme="minorEastAsia"/>
          <w:lang w:val="en-US"/>
        </w:rPr>
        <w:t>icensing, legislative or certification requirements</w:t>
      </w:r>
      <w:r w:rsidRPr="005C7E7C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may apply to shopfitting in some states and territories</w:t>
      </w:r>
      <w:r w:rsidR="0091540A">
        <w:rPr>
          <w:rFonts w:eastAsiaTheme="minorEastAsia"/>
          <w:lang w:val="en-US"/>
        </w:rPr>
        <w:t>. Relevant state and territory regulatory authorities should be consulted to confirm those requirements.</w:t>
      </w:r>
    </w:p>
    <w:p w14:paraId="7552AD33" w14:textId="77777777" w:rsidR="00E95C06" w:rsidRDefault="00E95C06" w:rsidP="00E95C06">
      <w:pPr>
        <w:rPr>
          <w:b/>
          <w:bCs/>
          <w:shd w:val="clear" w:color="auto" w:fill="FFFFFF"/>
        </w:rPr>
      </w:pPr>
    </w:p>
    <w:p w14:paraId="0F80C16D" w14:textId="15BA9232" w:rsidR="0091540A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PACKAGING RULES </w:t>
      </w:r>
    </w:p>
    <w:p w14:paraId="31874A41" w14:textId="77777777" w:rsidR="002A7F19" w:rsidRPr="00E95C06" w:rsidRDefault="002A7F19" w:rsidP="00E95C06">
      <w:pPr>
        <w:rPr>
          <w:b/>
          <w:bCs/>
          <w:shd w:val="clear" w:color="auto" w:fill="FFFFFF"/>
        </w:rPr>
      </w:pPr>
    </w:p>
    <w:p w14:paraId="5DFA6F4F" w14:textId="2EE4FA35" w:rsidR="00B0077B" w:rsidRDefault="0091540A" w:rsidP="0091540A">
      <w:pPr>
        <w:rPr>
          <w:rFonts w:cs="Calibri"/>
          <w:szCs w:val="22"/>
        </w:rPr>
      </w:pPr>
      <w:r w:rsidRPr="00FE7621">
        <w:rPr>
          <w:rFonts w:cs="Calibri"/>
          <w:szCs w:val="22"/>
        </w:rPr>
        <w:t>To achieve this qualification, competency must be demonstrated in</w:t>
      </w:r>
      <w:r w:rsidR="00B0077B">
        <w:rPr>
          <w:rFonts w:cs="Calibri"/>
          <w:szCs w:val="22"/>
        </w:rPr>
        <w:t>:</w:t>
      </w:r>
    </w:p>
    <w:p w14:paraId="215F81E5" w14:textId="77777777" w:rsidR="00B0077B" w:rsidRDefault="00B0077B" w:rsidP="0091540A">
      <w:pPr>
        <w:rPr>
          <w:rFonts w:cs="Calibri"/>
          <w:szCs w:val="22"/>
        </w:rPr>
      </w:pPr>
    </w:p>
    <w:p w14:paraId="7DC5B5BA" w14:textId="0B9665FF" w:rsidR="0091540A" w:rsidRPr="00B0077B" w:rsidRDefault="00B86C7E" w:rsidP="00B0077B">
      <w:pPr>
        <w:pStyle w:val="ListParagraph"/>
        <w:numPr>
          <w:ilvl w:val="0"/>
          <w:numId w:val="5"/>
        </w:numPr>
        <w:rPr>
          <w:rFonts w:cs="Calibri"/>
          <w:szCs w:val="22"/>
        </w:rPr>
      </w:pPr>
      <w:r>
        <w:rPr>
          <w:rFonts w:cs="Calibri"/>
          <w:szCs w:val="22"/>
        </w:rPr>
        <w:t>18</w:t>
      </w:r>
      <w:r w:rsidR="0091540A" w:rsidRPr="00B0077B">
        <w:rPr>
          <w:rFonts w:cs="Calibri"/>
          <w:szCs w:val="22"/>
        </w:rPr>
        <w:t xml:space="preserve"> units of competency</w:t>
      </w:r>
      <w:r w:rsidR="00B0077B" w:rsidRPr="00B0077B">
        <w:rPr>
          <w:rFonts w:cs="Calibri"/>
          <w:szCs w:val="22"/>
        </w:rPr>
        <w:t>:</w:t>
      </w:r>
    </w:p>
    <w:p w14:paraId="49D1B682" w14:textId="066B8ACD" w:rsidR="0091540A" w:rsidRPr="00B0077B" w:rsidRDefault="0098546C" w:rsidP="00B0077B">
      <w:pPr>
        <w:pStyle w:val="ListParagraph"/>
        <w:numPr>
          <w:ilvl w:val="1"/>
          <w:numId w:val="6"/>
        </w:numPr>
        <w:rPr>
          <w:rFonts w:cs="Calibri"/>
          <w:szCs w:val="22"/>
        </w:rPr>
      </w:pPr>
      <w:r>
        <w:rPr>
          <w:rFonts w:cs="Calibri"/>
          <w:szCs w:val="22"/>
        </w:rPr>
        <w:t>1</w:t>
      </w:r>
      <w:r w:rsidR="00B86C7E">
        <w:rPr>
          <w:rFonts w:cs="Calibri"/>
          <w:szCs w:val="22"/>
        </w:rPr>
        <w:t>2</w:t>
      </w:r>
      <w:r w:rsidR="0091540A" w:rsidRPr="00B0077B">
        <w:rPr>
          <w:rFonts w:cs="Calibri"/>
          <w:szCs w:val="22"/>
        </w:rPr>
        <w:t xml:space="preserve"> core units</w:t>
      </w:r>
    </w:p>
    <w:p w14:paraId="670345E1" w14:textId="1F222F79" w:rsidR="00B0077B" w:rsidRPr="00B0077B" w:rsidRDefault="00B0077B" w:rsidP="00B0077B">
      <w:pPr>
        <w:pStyle w:val="ListParagraph"/>
        <w:numPr>
          <w:ilvl w:val="1"/>
          <w:numId w:val="6"/>
        </w:numPr>
        <w:rPr>
          <w:rFonts w:cs="Calibri"/>
          <w:szCs w:val="22"/>
        </w:rPr>
      </w:pPr>
      <w:r w:rsidRPr="00B0077B">
        <w:rPr>
          <w:rFonts w:cs="Calibri"/>
          <w:szCs w:val="22"/>
        </w:rPr>
        <w:t>6 elective</w:t>
      </w:r>
      <w:r w:rsidR="005C7E7C">
        <w:rPr>
          <w:rFonts w:cs="Calibri"/>
          <w:szCs w:val="22"/>
        </w:rPr>
        <w:t xml:space="preserve"> unit</w:t>
      </w:r>
      <w:r w:rsidRPr="00B0077B">
        <w:rPr>
          <w:rFonts w:cs="Calibri"/>
          <w:szCs w:val="22"/>
        </w:rPr>
        <w:t>s</w:t>
      </w:r>
      <w:r w:rsidR="005C7E7C">
        <w:rPr>
          <w:rFonts w:cs="Calibri"/>
          <w:szCs w:val="22"/>
        </w:rPr>
        <w:t>.</w:t>
      </w:r>
    </w:p>
    <w:p w14:paraId="5C1B03B3" w14:textId="18BC2CA2" w:rsidR="0091540A" w:rsidRPr="002A7F19" w:rsidRDefault="0091540A" w:rsidP="00B0077B">
      <w:pPr>
        <w:rPr>
          <w:rFonts w:cs="Calibri"/>
          <w:szCs w:val="22"/>
        </w:rPr>
      </w:pPr>
    </w:p>
    <w:p w14:paraId="0608F1B0" w14:textId="693D43B8" w:rsidR="005C7E7C" w:rsidRPr="002A7F19" w:rsidRDefault="005C7E7C" w:rsidP="00B0077B">
      <w:pPr>
        <w:rPr>
          <w:rFonts w:cs="Calibri"/>
          <w:szCs w:val="22"/>
        </w:rPr>
      </w:pPr>
      <w:r w:rsidRPr="002A7F19">
        <w:rPr>
          <w:rFonts w:cs="Calibri"/>
          <w:szCs w:val="22"/>
        </w:rPr>
        <w:t>For the elective units:</w:t>
      </w:r>
    </w:p>
    <w:p w14:paraId="6E5BD7B0" w14:textId="77777777" w:rsidR="00CE64D8" w:rsidRPr="00FE7621" w:rsidRDefault="00CE64D8" w:rsidP="00B0077B">
      <w:pPr>
        <w:rPr>
          <w:rFonts w:cs="Calibri"/>
          <w:szCs w:val="22"/>
          <w:u w:val="single"/>
        </w:rPr>
      </w:pPr>
    </w:p>
    <w:p w14:paraId="5F68C0D5" w14:textId="0B0FDD7B" w:rsidR="0091540A" w:rsidRPr="0098546C" w:rsidRDefault="0091540A" w:rsidP="0098546C">
      <w:pPr>
        <w:pStyle w:val="ListParagraph"/>
        <w:numPr>
          <w:ilvl w:val="0"/>
          <w:numId w:val="2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a minimum of </w:t>
      </w:r>
      <w:r w:rsidR="0098546C">
        <w:rPr>
          <w:rFonts w:cs="Calibri"/>
          <w:szCs w:val="22"/>
        </w:rPr>
        <w:t>four</w:t>
      </w:r>
      <w:r>
        <w:rPr>
          <w:rFonts w:cs="Calibri"/>
          <w:szCs w:val="22"/>
        </w:rPr>
        <w:t xml:space="preserve"> units</w:t>
      </w:r>
      <w:r w:rsidR="003017E7">
        <w:rPr>
          <w:rFonts w:cs="Calibri"/>
          <w:szCs w:val="22"/>
        </w:rPr>
        <w:t xml:space="preserve"> must</w:t>
      </w:r>
      <w:r w:rsidR="00B0077B">
        <w:rPr>
          <w:rFonts w:cs="Calibri"/>
          <w:szCs w:val="22"/>
        </w:rPr>
        <w:t xml:space="preserve"> be selected </w:t>
      </w:r>
      <w:r>
        <w:rPr>
          <w:rFonts w:cs="Calibri"/>
          <w:szCs w:val="22"/>
        </w:rPr>
        <w:t xml:space="preserve">from </w:t>
      </w:r>
      <w:r w:rsidR="003017E7">
        <w:rPr>
          <w:rFonts w:cs="Calibri"/>
          <w:szCs w:val="22"/>
        </w:rPr>
        <w:t>Group A</w:t>
      </w:r>
    </w:p>
    <w:p w14:paraId="50BA8691" w14:textId="2959A649" w:rsidR="0091540A" w:rsidRPr="0091540A" w:rsidRDefault="003930B7" w:rsidP="0091540A">
      <w:pPr>
        <w:pStyle w:val="ListParagraph"/>
        <w:numPr>
          <w:ilvl w:val="0"/>
          <w:numId w:val="4"/>
        </w:numPr>
        <w:rPr>
          <w:rFonts w:cs="Calibri"/>
          <w:szCs w:val="22"/>
        </w:rPr>
      </w:pPr>
      <w:r>
        <w:rPr>
          <w:rFonts w:cs="Calibri"/>
          <w:szCs w:val="22"/>
        </w:rPr>
        <w:t xml:space="preserve">the remaining </w:t>
      </w:r>
      <w:r w:rsidR="001319CF">
        <w:rPr>
          <w:rFonts w:cs="Calibri"/>
          <w:szCs w:val="22"/>
        </w:rPr>
        <w:t xml:space="preserve">two units </w:t>
      </w:r>
      <w:r w:rsidR="0091540A" w:rsidRPr="0091540A">
        <w:rPr>
          <w:rFonts w:cs="Calibri"/>
          <w:szCs w:val="22"/>
        </w:rPr>
        <w:t xml:space="preserve">can be selected from </w:t>
      </w:r>
      <w:r>
        <w:rPr>
          <w:rFonts w:cs="Calibri"/>
          <w:szCs w:val="22"/>
        </w:rPr>
        <w:t>Group A and/or Group B</w:t>
      </w:r>
      <w:r w:rsidRPr="0091540A" w:rsidDel="003930B7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 xml:space="preserve">or from any </w:t>
      </w:r>
      <w:r w:rsidR="00DA2250">
        <w:rPr>
          <w:rFonts w:cs="Calibri"/>
          <w:szCs w:val="22"/>
        </w:rPr>
        <w:t>current</w:t>
      </w:r>
      <w:r>
        <w:rPr>
          <w:rFonts w:cs="Calibri"/>
          <w:szCs w:val="22"/>
        </w:rPr>
        <w:t>ly endorsed</w:t>
      </w:r>
      <w:r w:rsidR="00DA2250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T</w:t>
      </w:r>
      <w:r w:rsidR="0091540A" w:rsidRPr="0091540A">
        <w:rPr>
          <w:rFonts w:cs="Calibri"/>
          <w:szCs w:val="22"/>
        </w:rPr>
        <w:t xml:space="preserve">raining </w:t>
      </w:r>
      <w:r>
        <w:rPr>
          <w:rFonts w:cs="Calibri"/>
          <w:szCs w:val="22"/>
        </w:rPr>
        <w:t>P</w:t>
      </w:r>
      <w:r w:rsidR="0091540A" w:rsidRPr="0091540A">
        <w:rPr>
          <w:rFonts w:cs="Calibri"/>
          <w:szCs w:val="22"/>
        </w:rPr>
        <w:t>ackage</w:t>
      </w:r>
      <w:r w:rsidR="001319CF">
        <w:rPr>
          <w:rFonts w:cs="Calibri"/>
          <w:szCs w:val="22"/>
        </w:rPr>
        <w:t xml:space="preserve"> or accredited course</w:t>
      </w:r>
      <w:r w:rsidR="0091540A" w:rsidRPr="0091540A">
        <w:rPr>
          <w:rFonts w:cs="Calibri"/>
          <w:szCs w:val="22"/>
        </w:rPr>
        <w:t xml:space="preserve"> as long a</w:t>
      </w:r>
      <w:r w:rsidR="001319CF">
        <w:rPr>
          <w:rFonts w:cs="Calibri"/>
          <w:szCs w:val="22"/>
        </w:rPr>
        <w:t xml:space="preserve">s they </w:t>
      </w:r>
      <w:r w:rsidR="0091540A" w:rsidRPr="0091540A">
        <w:rPr>
          <w:rFonts w:cs="Calibri"/>
          <w:szCs w:val="22"/>
        </w:rPr>
        <w:t xml:space="preserve">contribute to a valid, industry-supported vocational outcome and </w:t>
      </w:r>
      <w:r w:rsidR="008024FB">
        <w:rPr>
          <w:rFonts w:cs="Calibri"/>
          <w:szCs w:val="22"/>
        </w:rPr>
        <w:t>maintain</w:t>
      </w:r>
      <w:r w:rsidR="0091540A" w:rsidRPr="0091540A">
        <w:rPr>
          <w:rFonts w:cs="Calibri"/>
          <w:szCs w:val="22"/>
        </w:rPr>
        <w:t xml:space="preserve"> the </w:t>
      </w:r>
      <w:r>
        <w:rPr>
          <w:rFonts w:cs="Calibri"/>
          <w:szCs w:val="22"/>
        </w:rPr>
        <w:t>integrity of the Australian Qualifications Framework (</w:t>
      </w:r>
      <w:r w:rsidR="0091540A" w:rsidRPr="0091540A">
        <w:rPr>
          <w:rFonts w:cs="Calibri"/>
          <w:szCs w:val="22"/>
        </w:rPr>
        <w:t>AQF</w:t>
      </w:r>
      <w:r>
        <w:rPr>
          <w:rFonts w:cs="Calibri"/>
          <w:szCs w:val="22"/>
        </w:rPr>
        <w:t>)</w:t>
      </w:r>
      <w:r w:rsidR="0091540A" w:rsidRPr="0091540A">
        <w:rPr>
          <w:rFonts w:cs="Calibri"/>
          <w:szCs w:val="22"/>
        </w:rPr>
        <w:t xml:space="preserve"> level of this qualification.</w:t>
      </w:r>
    </w:p>
    <w:p w14:paraId="1EC944B1" w14:textId="77777777" w:rsidR="0091540A" w:rsidRDefault="0091540A" w:rsidP="0091540A">
      <w:pPr>
        <w:rPr>
          <w:rFonts w:cs="Calibri"/>
          <w:b/>
          <w:szCs w:val="22"/>
        </w:rPr>
      </w:pPr>
    </w:p>
    <w:p w14:paraId="2A5CEFE0" w14:textId="77777777" w:rsidR="0091540A" w:rsidRPr="00FE7621" w:rsidRDefault="0091540A" w:rsidP="0091540A">
      <w:pPr>
        <w:rPr>
          <w:rFonts w:cs="Calibri"/>
          <w:b/>
          <w:szCs w:val="22"/>
        </w:rPr>
      </w:pPr>
      <w:r w:rsidRPr="00FE7621">
        <w:rPr>
          <w:rFonts w:cs="Calibri"/>
          <w:b/>
          <w:szCs w:val="22"/>
        </w:rPr>
        <w:t xml:space="preserve">Prerequisite units of competency </w:t>
      </w:r>
    </w:p>
    <w:p w14:paraId="4A6B3958" w14:textId="77777777" w:rsidR="0091540A" w:rsidRPr="001E6ED6" w:rsidRDefault="0091540A" w:rsidP="001E6ED6">
      <w:pPr>
        <w:rPr>
          <w:color w:val="000000" w:themeColor="text1"/>
          <w:szCs w:val="22"/>
        </w:rPr>
      </w:pPr>
    </w:p>
    <w:p w14:paraId="20BC5BF9" w14:textId="7A6A6193" w:rsidR="003B203F" w:rsidRPr="003B203F" w:rsidRDefault="003B203F" w:rsidP="003B203F">
      <w:pPr>
        <w:rPr>
          <w:rFonts w:cs="Calibri"/>
          <w:color w:val="000000" w:themeColor="text1"/>
          <w:szCs w:val="22"/>
        </w:rPr>
      </w:pPr>
      <w:r w:rsidRPr="003B203F">
        <w:rPr>
          <w:rFonts w:cs="Calibri"/>
          <w:color w:val="000000" w:themeColor="text1"/>
          <w:szCs w:val="22"/>
        </w:rPr>
        <w:t>An asterisk (*) against a unit code below indicates that there is a prerequisite requirement that must be met. Prerequisite units</w:t>
      </w:r>
      <w:r>
        <w:rPr>
          <w:rFonts w:cs="Calibri"/>
          <w:color w:val="000000" w:themeColor="text1"/>
          <w:szCs w:val="22"/>
        </w:rPr>
        <w:t xml:space="preserve"> </w:t>
      </w:r>
      <w:r w:rsidRPr="003B203F">
        <w:rPr>
          <w:rFonts w:cs="Calibri"/>
          <w:color w:val="000000" w:themeColor="text1"/>
          <w:szCs w:val="22"/>
          <w:shd w:val="clear" w:color="auto" w:fill="FFFFFF"/>
        </w:rPr>
        <w:t>must be assessed before assessment of any unit of competency with an asterisk. Check the unit of competency for information on specific prerequisite </w:t>
      </w:r>
      <w:r w:rsidRPr="003B203F">
        <w:rPr>
          <w:rFonts w:cs="Calibri"/>
          <w:color w:val="000000" w:themeColor="text1"/>
          <w:szCs w:val="22"/>
        </w:rPr>
        <w:t>requirements. All prerequisite requirements are packaged in the qualification.</w:t>
      </w:r>
    </w:p>
    <w:p w14:paraId="676D6B77" w14:textId="77777777" w:rsidR="007A6D4A" w:rsidRDefault="00D6488C" w:rsidP="006A341C"/>
    <w:p w14:paraId="6BC0A91E" w14:textId="14CA1E21" w:rsidR="0091540A" w:rsidRPr="00E95C06" w:rsidRDefault="0091540A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Core Units </w:t>
      </w:r>
    </w:p>
    <w:p w14:paraId="5924CB86" w14:textId="77777777" w:rsidR="0091540A" w:rsidRDefault="0091540A" w:rsidP="0091540A">
      <w:pPr>
        <w:ind w:left="720" w:hanging="720"/>
        <w:rPr>
          <w:rFonts w:cs="Calibri"/>
          <w:szCs w:val="22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02"/>
      </w:tblGrid>
      <w:tr w:rsidR="00D90F55" w:rsidRPr="00663A86" w14:paraId="6F2B88BF" w14:textId="77777777" w:rsidTr="00280449">
        <w:trPr>
          <w:trHeight w:val="320"/>
        </w:trPr>
        <w:tc>
          <w:tcPr>
            <w:tcW w:w="1696" w:type="dxa"/>
            <w:noWrap/>
            <w:vAlign w:val="center"/>
          </w:tcPr>
          <w:p w14:paraId="669D39DB" w14:textId="665D8AC4" w:rsidR="00D90F55" w:rsidRPr="00280449" w:rsidRDefault="00D90F55" w:rsidP="00D90F5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/>
                <w:szCs w:val="22"/>
                <w:lang w:val="en-GB"/>
              </w:rPr>
            </w:pPr>
            <w:r w:rsidRPr="00280449">
              <w:rPr>
                <w:rFonts w:asciiTheme="minorHAnsi" w:hAnsiTheme="minorHAnsi"/>
                <w:szCs w:val="22"/>
              </w:rPr>
              <w:t>CPCCCA2002*</w:t>
            </w:r>
          </w:p>
        </w:tc>
        <w:tc>
          <w:tcPr>
            <w:tcW w:w="7802" w:type="dxa"/>
            <w:noWrap/>
            <w:vAlign w:val="center"/>
          </w:tcPr>
          <w:p w14:paraId="38C16AD0" w14:textId="7C5BC449" w:rsidR="00D90F55" w:rsidRPr="00280449" w:rsidRDefault="00D90F55" w:rsidP="002B7AB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Cs w:val="22"/>
              </w:rPr>
            </w:pPr>
            <w:r w:rsidRPr="00280449">
              <w:rPr>
                <w:rFonts w:asciiTheme="minorHAnsi" w:hAnsiTheme="minorHAnsi"/>
                <w:szCs w:val="22"/>
              </w:rPr>
              <w:t xml:space="preserve">Use carpentry tools 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and</w:t>
            </w:r>
            <w:r w:rsidRPr="00280449">
              <w:rPr>
                <w:rFonts w:asciiTheme="minorHAnsi" w:hAnsiTheme="minorHAnsi"/>
                <w:szCs w:val="22"/>
              </w:rPr>
              <w:t xml:space="preserve"> equipment </w:t>
            </w:r>
          </w:p>
        </w:tc>
      </w:tr>
      <w:tr w:rsidR="00B327B1" w:rsidRPr="00663A86" w14:paraId="43F88DC8" w14:textId="77777777" w:rsidTr="00280449">
        <w:trPr>
          <w:trHeight w:val="320"/>
        </w:trPr>
        <w:tc>
          <w:tcPr>
            <w:tcW w:w="1696" w:type="dxa"/>
            <w:noWrap/>
          </w:tcPr>
          <w:p w14:paraId="3B86C70A" w14:textId="4DC053D9" w:rsidR="00B327B1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CPCCCM3004</w:t>
            </w:r>
          </w:p>
        </w:tc>
        <w:tc>
          <w:tcPr>
            <w:tcW w:w="7802" w:type="dxa"/>
            <w:noWrap/>
            <w:vAlign w:val="center"/>
          </w:tcPr>
          <w:p w14:paraId="3C8E8E5E" w14:textId="16B20972" w:rsidR="00B327B1" w:rsidRPr="00280449" w:rsidRDefault="001319CF" w:rsidP="002B7AB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Cs w:val="22"/>
              </w:rPr>
            </w:pPr>
            <w:r w:rsidRPr="00280449">
              <w:rPr>
                <w:szCs w:val="22"/>
              </w:rPr>
              <w:t xml:space="preserve">Identify and apply 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in</w:t>
            </w:r>
            <w:r w:rsidR="00F50094" w:rsidRPr="00280449">
              <w:rPr>
                <w:rFonts w:eastAsiaTheme="minorHAnsi"/>
                <w:color w:val="000000"/>
                <w:szCs w:val="22"/>
                <w:lang w:val="en-GB"/>
              </w:rPr>
              <w:t>formation</w:t>
            </w:r>
            <w:r w:rsidR="00F50094" w:rsidRPr="00280449">
              <w:rPr>
                <w:szCs w:val="22"/>
              </w:rPr>
              <w:t xml:space="preserve"> in construction plans, drawings and specifications</w:t>
            </w:r>
            <w:r w:rsidRPr="00280449">
              <w:rPr>
                <w:szCs w:val="22"/>
              </w:rPr>
              <w:t xml:space="preserve"> </w:t>
            </w:r>
          </w:p>
        </w:tc>
      </w:tr>
      <w:tr w:rsidR="001319CF" w:rsidRPr="00663A86" w14:paraId="083EE57F" w14:textId="77777777" w:rsidTr="00280449">
        <w:trPr>
          <w:trHeight w:val="320"/>
        </w:trPr>
        <w:tc>
          <w:tcPr>
            <w:tcW w:w="1696" w:type="dxa"/>
            <w:noWrap/>
          </w:tcPr>
          <w:p w14:paraId="30D6902D" w14:textId="7E217C67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CPCC</w:t>
            </w:r>
            <w:r w:rsidR="00B70AAE" w:rsidRPr="00280449">
              <w:rPr>
                <w:rFonts w:eastAsiaTheme="minorHAnsi"/>
                <w:color w:val="000000"/>
                <w:szCs w:val="22"/>
                <w:lang w:val="en-GB"/>
              </w:rPr>
              <w:t>O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M3006</w:t>
            </w:r>
          </w:p>
        </w:tc>
        <w:tc>
          <w:tcPr>
            <w:tcW w:w="7802" w:type="dxa"/>
            <w:noWrap/>
          </w:tcPr>
          <w:p w14:paraId="3265D8E7" w14:textId="79DE4218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Carry out levelling operations</w:t>
            </w:r>
            <w:r w:rsidRPr="00280449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663A86" w14:paraId="30D7754C" w14:textId="77777777" w:rsidTr="00280449">
        <w:trPr>
          <w:trHeight w:val="320"/>
        </w:trPr>
        <w:tc>
          <w:tcPr>
            <w:tcW w:w="1696" w:type="dxa"/>
            <w:noWrap/>
          </w:tcPr>
          <w:p w14:paraId="1BC68E9D" w14:textId="66568D5D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lastRenderedPageBreak/>
              <w:t>CPCCJN31</w:t>
            </w:r>
            <w:r w:rsidR="00140783">
              <w:rPr>
                <w:rFonts w:eastAsiaTheme="minorHAnsi"/>
                <w:color w:val="000000"/>
                <w:szCs w:val="22"/>
                <w:lang w:val="en-GB"/>
              </w:rPr>
              <w:t>00</w:t>
            </w:r>
          </w:p>
        </w:tc>
        <w:tc>
          <w:tcPr>
            <w:tcW w:w="7802" w:type="dxa"/>
            <w:noWrap/>
          </w:tcPr>
          <w:p w14:paraId="2B59D89B" w14:textId="0517F469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Process materials to produce components using static machines </w:t>
            </w:r>
          </w:p>
        </w:tc>
      </w:tr>
      <w:tr w:rsidR="001319CF" w:rsidRPr="00663A86" w14:paraId="05D2E5B9" w14:textId="77777777" w:rsidTr="00280449">
        <w:trPr>
          <w:trHeight w:val="320"/>
        </w:trPr>
        <w:tc>
          <w:tcPr>
            <w:tcW w:w="1696" w:type="dxa"/>
            <w:shd w:val="clear" w:color="auto" w:fill="auto"/>
            <w:noWrap/>
          </w:tcPr>
          <w:p w14:paraId="0D471A81" w14:textId="3DBD216B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4007A8" w:rsidRPr="00280449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3001</w:t>
            </w:r>
          </w:p>
        </w:tc>
        <w:tc>
          <w:tcPr>
            <w:tcW w:w="7802" w:type="dxa"/>
            <w:shd w:val="clear" w:color="auto" w:fill="auto"/>
            <w:noWrap/>
          </w:tcPr>
          <w:p w14:paraId="7BD06C2D" w14:textId="2E2AE86B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Fabricate shopfitting components using CNC machines </w:t>
            </w:r>
          </w:p>
        </w:tc>
      </w:tr>
      <w:tr w:rsidR="001319CF" w:rsidRPr="00663A86" w14:paraId="3217A4EB" w14:textId="77777777" w:rsidTr="00280449">
        <w:trPr>
          <w:trHeight w:val="320"/>
        </w:trPr>
        <w:tc>
          <w:tcPr>
            <w:tcW w:w="1696" w:type="dxa"/>
            <w:shd w:val="clear" w:color="auto" w:fill="auto"/>
            <w:noWrap/>
          </w:tcPr>
          <w:p w14:paraId="3EA899E0" w14:textId="7A8F02B9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4007A8" w:rsidRPr="00280449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3002</w:t>
            </w:r>
          </w:p>
        </w:tc>
        <w:tc>
          <w:tcPr>
            <w:tcW w:w="7802" w:type="dxa"/>
            <w:noWrap/>
          </w:tcPr>
          <w:p w14:paraId="6524066E" w14:textId="5964513C" w:rsidR="001319CF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Fabricate and assemble shopfront structures </w:t>
            </w:r>
          </w:p>
        </w:tc>
      </w:tr>
      <w:tr w:rsidR="00663A86" w:rsidRPr="00663A86" w14:paraId="779894EB" w14:textId="77777777" w:rsidTr="00280449">
        <w:trPr>
          <w:trHeight w:val="320"/>
        </w:trPr>
        <w:tc>
          <w:tcPr>
            <w:tcW w:w="1696" w:type="dxa"/>
            <w:noWrap/>
          </w:tcPr>
          <w:p w14:paraId="57D94A43" w14:textId="4AF2CCE8" w:rsidR="00663A86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4007A8" w:rsidRPr="00280449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>3003</w:t>
            </w:r>
          </w:p>
        </w:tc>
        <w:tc>
          <w:tcPr>
            <w:tcW w:w="7802" w:type="dxa"/>
            <w:noWrap/>
          </w:tcPr>
          <w:p w14:paraId="4602E1AD" w14:textId="7B7B1ADC" w:rsidR="00663A86" w:rsidRPr="00280449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eastAsiaTheme="minorHAnsi"/>
                <w:color w:val="000000"/>
                <w:szCs w:val="22"/>
                <w:lang w:val="en-GB"/>
              </w:rPr>
              <w:t xml:space="preserve">Assemble and install shopfront structures </w:t>
            </w:r>
          </w:p>
        </w:tc>
      </w:tr>
      <w:tr w:rsidR="00663A86" w:rsidRPr="00663A86" w14:paraId="53C33B6C" w14:textId="77777777" w:rsidTr="00280449">
        <w:trPr>
          <w:trHeight w:val="320"/>
        </w:trPr>
        <w:tc>
          <w:tcPr>
            <w:tcW w:w="1696" w:type="dxa"/>
            <w:noWrap/>
          </w:tcPr>
          <w:p w14:paraId="13A95CAD" w14:textId="724A7DEC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3004</w:t>
            </w:r>
          </w:p>
        </w:tc>
        <w:tc>
          <w:tcPr>
            <w:tcW w:w="7802" w:type="dxa"/>
            <w:noWrap/>
          </w:tcPr>
          <w:p w14:paraId="63552041" w14:textId="33E85502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 xml:space="preserve">Assemble internal shopfitting units and prepare for transport </w:t>
            </w:r>
          </w:p>
        </w:tc>
      </w:tr>
      <w:tr w:rsidR="00663A86" w:rsidRPr="00663A86" w14:paraId="67D3556F" w14:textId="77777777" w:rsidTr="00280449">
        <w:trPr>
          <w:trHeight w:val="320"/>
        </w:trPr>
        <w:tc>
          <w:tcPr>
            <w:tcW w:w="1696" w:type="dxa"/>
            <w:noWrap/>
          </w:tcPr>
          <w:p w14:paraId="4FB88B9D" w14:textId="6F812FD7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3005</w:t>
            </w:r>
          </w:p>
        </w:tc>
        <w:tc>
          <w:tcPr>
            <w:tcW w:w="7802" w:type="dxa"/>
            <w:noWrap/>
          </w:tcPr>
          <w:p w14:paraId="75D0D6F4" w14:textId="3C9AADCF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 xml:space="preserve">Apply and trim decorative additions to shopfittings and components </w:t>
            </w:r>
          </w:p>
        </w:tc>
      </w:tr>
      <w:tr w:rsidR="00663A86" w:rsidRPr="00663A86" w14:paraId="027A6A1D" w14:textId="77777777" w:rsidTr="00280449">
        <w:trPr>
          <w:trHeight w:val="320"/>
        </w:trPr>
        <w:tc>
          <w:tcPr>
            <w:tcW w:w="1696" w:type="dxa"/>
            <w:noWrap/>
          </w:tcPr>
          <w:p w14:paraId="1F70818E" w14:textId="48B63AD0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3007</w:t>
            </w:r>
          </w:p>
        </w:tc>
        <w:tc>
          <w:tcPr>
            <w:tcW w:w="7802" w:type="dxa"/>
            <w:noWrap/>
          </w:tcPr>
          <w:p w14:paraId="3A26EDB7" w14:textId="6105A234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Install prefabricated internal shopfitting units</w:t>
            </w:r>
            <w:r w:rsidRPr="00663A86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663A86" w:rsidRPr="00663A86" w14:paraId="1A590AE2" w14:textId="77777777" w:rsidTr="00280449">
        <w:trPr>
          <w:trHeight w:val="320"/>
        </w:trPr>
        <w:tc>
          <w:tcPr>
            <w:tcW w:w="1696" w:type="dxa"/>
            <w:noWrap/>
          </w:tcPr>
          <w:p w14:paraId="408C5C67" w14:textId="3F20C3F2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3008</w:t>
            </w:r>
          </w:p>
        </w:tc>
        <w:tc>
          <w:tcPr>
            <w:tcW w:w="7802" w:type="dxa"/>
            <w:noWrap/>
          </w:tcPr>
          <w:p w14:paraId="63C1BC13" w14:textId="30EC1650" w:rsidR="00663A86" w:rsidRPr="00663A86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663A86">
              <w:rPr>
                <w:rFonts w:eastAsiaTheme="minorHAnsi"/>
                <w:color w:val="000000"/>
                <w:szCs w:val="22"/>
                <w:lang w:val="en-GB"/>
              </w:rPr>
              <w:t>Install internal shop walls and fixtures</w:t>
            </w:r>
            <w:r w:rsidRPr="00663A86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D90F55" w:rsidRPr="00663A86" w14:paraId="50ADA9BF" w14:textId="77777777" w:rsidTr="00280449">
        <w:trPr>
          <w:trHeight w:val="320"/>
        </w:trPr>
        <w:tc>
          <w:tcPr>
            <w:tcW w:w="1696" w:type="dxa"/>
            <w:noWrap/>
          </w:tcPr>
          <w:p w14:paraId="55D36629" w14:textId="408402DC" w:rsidR="00D90F55" w:rsidRPr="00F2244C" w:rsidRDefault="00D90F55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szCs w:val="22"/>
                <w:lang w:val="en-GB"/>
              </w:rPr>
            </w:pPr>
            <w:r w:rsidRPr="00F2244C">
              <w:rPr>
                <w:rFonts w:asciiTheme="minorHAnsi" w:eastAsiaTheme="minorHAnsi" w:hAnsiTheme="minorHAnsi"/>
                <w:szCs w:val="22"/>
                <w:lang w:val="en-GB"/>
              </w:rPr>
              <w:t>CPC</w:t>
            </w:r>
            <w:r w:rsidR="002B7AB5">
              <w:rPr>
                <w:rFonts w:asciiTheme="minorHAnsi" w:eastAsiaTheme="minorHAnsi" w:hAnsiTheme="minorHAnsi"/>
                <w:szCs w:val="22"/>
                <w:lang w:val="en-GB"/>
              </w:rPr>
              <w:t>C</w:t>
            </w:r>
            <w:r w:rsidRPr="00F2244C">
              <w:rPr>
                <w:rFonts w:asciiTheme="minorHAnsi" w:eastAsiaTheme="minorHAnsi" w:hAnsiTheme="minorHAnsi"/>
                <w:szCs w:val="22"/>
                <w:lang w:val="en-GB"/>
              </w:rPr>
              <w:t>WHS2001</w:t>
            </w:r>
          </w:p>
        </w:tc>
        <w:tc>
          <w:tcPr>
            <w:tcW w:w="7802" w:type="dxa"/>
            <w:noWrap/>
          </w:tcPr>
          <w:p w14:paraId="2A030398" w14:textId="58890390" w:rsidR="00D90F55" w:rsidRPr="00F2244C" w:rsidRDefault="00C941AD" w:rsidP="006044D2">
            <w:pPr>
              <w:widowControl w:val="0"/>
              <w:autoSpaceDE w:val="0"/>
              <w:autoSpaceDN w:val="0"/>
              <w:adjustRightInd w:val="0"/>
              <w:spacing w:after="120" w:line="360" w:lineRule="atLeast"/>
              <w:rPr>
                <w:rFonts w:eastAsiaTheme="minorHAnsi"/>
                <w:szCs w:val="22"/>
                <w:lang w:val="en-GB"/>
              </w:rPr>
            </w:pPr>
            <w:r w:rsidRPr="00F2244C">
              <w:rPr>
                <w:rFonts w:asciiTheme="minorHAnsi" w:eastAsiaTheme="minorHAnsi" w:hAnsiTheme="minorHAnsi"/>
                <w:szCs w:val="22"/>
                <w:lang w:val="en-GB"/>
              </w:rPr>
              <w:t xml:space="preserve">Apply </w:t>
            </w:r>
            <w:r w:rsidR="00707CD5" w:rsidRPr="00F2244C">
              <w:rPr>
                <w:rFonts w:asciiTheme="minorHAnsi" w:eastAsiaTheme="minorHAnsi" w:hAnsiTheme="minorHAnsi"/>
                <w:szCs w:val="22"/>
                <w:lang w:val="en-GB"/>
              </w:rPr>
              <w:t>W</w:t>
            </w:r>
            <w:r w:rsidR="00D90F55" w:rsidRPr="00F2244C">
              <w:rPr>
                <w:rFonts w:asciiTheme="minorHAnsi" w:eastAsiaTheme="minorHAnsi" w:hAnsiTheme="minorHAnsi"/>
                <w:szCs w:val="22"/>
                <w:lang w:val="en-GB"/>
              </w:rPr>
              <w:t xml:space="preserve">HS requirements, policies and procedures in the construction industry </w:t>
            </w:r>
          </w:p>
        </w:tc>
      </w:tr>
    </w:tbl>
    <w:p w14:paraId="7119778F" w14:textId="77777777" w:rsidR="0091540A" w:rsidRPr="00F83D88" w:rsidRDefault="0091540A" w:rsidP="006A341C">
      <w:pPr>
        <w:rPr>
          <w:rFonts w:cs="Calibri"/>
          <w:szCs w:val="22"/>
        </w:rPr>
      </w:pPr>
    </w:p>
    <w:p w14:paraId="790C9990" w14:textId="5CF62487" w:rsidR="0091540A" w:rsidRPr="00E95C06" w:rsidRDefault="003017E7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Group A</w:t>
      </w:r>
      <w:r w:rsidR="002B7AB5">
        <w:rPr>
          <w:b/>
          <w:bCs/>
          <w:shd w:val="clear" w:color="auto" w:fill="FFFFFF"/>
        </w:rPr>
        <w:t>: Specialist elective units</w:t>
      </w:r>
      <w:r w:rsidRPr="00E95C06">
        <w:rPr>
          <w:b/>
          <w:bCs/>
          <w:shd w:val="clear" w:color="auto" w:fill="FFFFFF"/>
        </w:rPr>
        <w:t xml:space="preserve"> </w:t>
      </w:r>
    </w:p>
    <w:p w14:paraId="291582E8" w14:textId="3797305B" w:rsidR="0091540A" w:rsidRDefault="0091540A">
      <w:pPr>
        <w:rPr>
          <w:rFonts w:cs="Calibri"/>
          <w:szCs w:val="22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327A99" w:rsidRPr="00327A99" w14:paraId="48B1CE82" w14:textId="77777777" w:rsidTr="00280449">
        <w:trPr>
          <w:trHeight w:val="320"/>
        </w:trPr>
        <w:tc>
          <w:tcPr>
            <w:tcW w:w="1701" w:type="dxa"/>
            <w:noWrap/>
            <w:hideMark/>
          </w:tcPr>
          <w:p w14:paraId="4F6CE430" w14:textId="7B4298B8" w:rsidR="00327A99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3006</w:t>
            </w:r>
          </w:p>
        </w:tc>
        <w:tc>
          <w:tcPr>
            <w:tcW w:w="7797" w:type="dxa"/>
            <w:noWrap/>
            <w:hideMark/>
          </w:tcPr>
          <w:p w14:paraId="1F7AE50C" w14:textId="778B16D9" w:rsidR="00327A99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Prepare shopfittings and surfaces and apply liquid finishes </w:t>
            </w:r>
          </w:p>
        </w:tc>
      </w:tr>
      <w:tr w:rsidR="001319CF" w:rsidRPr="00327A99" w14:paraId="73AC3C61" w14:textId="77777777" w:rsidTr="00280449">
        <w:trPr>
          <w:trHeight w:val="320"/>
        </w:trPr>
        <w:tc>
          <w:tcPr>
            <w:tcW w:w="1701" w:type="dxa"/>
            <w:noWrap/>
          </w:tcPr>
          <w:p w14:paraId="342A6D17" w14:textId="7A2F14EC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B7698E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3009</w:t>
            </w:r>
          </w:p>
        </w:tc>
        <w:tc>
          <w:tcPr>
            <w:tcW w:w="7797" w:type="dxa"/>
            <w:noWrap/>
          </w:tcPr>
          <w:p w14:paraId="5AA7D53C" w14:textId="3D7F7241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Demolish shopfronts and bulkheads</w:t>
            </w:r>
            <w:r w:rsidRPr="00F303FE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327A99" w14:paraId="7327293A" w14:textId="77777777" w:rsidTr="00280449">
        <w:trPr>
          <w:trHeight w:val="320"/>
        </w:trPr>
        <w:tc>
          <w:tcPr>
            <w:tcW w:w="1701" w:type="dxa"/>
            <w:noWrap/>
          </w:tcPr>
          <w:p w14:paraId="1C0A58ED" w14:textId="5E1A290A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</w:t>
            </w:r>
            <w:r w:rsidR="000E68DB">
              <w:rPr>
                <w:rFonts w:eastAsiaTheme="minorHAnsi"/>
                <w:color w:val="000000"/>
                <w:szCs w:val="22"/>
                <w:lang w:val="en-GB"/>
              </w:rPr>
              <w:t>SHP</w:t>
            </w: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3010</w:t>
            </w:r>
          </w:p>
        </w:tc>
        <w:tc>
          <w:tcPr>
            <w:tcW w:w="7797" w:type="dxa"/>
            <w:noWrap/>
          </w:tcPr>
          <w:p w14:paraId="54023139" w14:textId="4F26A2FC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Prepare shop floors for new coverings </w:t>
            </w:r>
          </w:p>
        </w:tc>
      </w:tr>
      <w:tr w:rsidR="001319CF" w:rsidRPr="00327A99" w14:paraId="1924F134" w14:textId="77777777" w:rsidTr="00280449">
        <w:trPr>
          <w:trHeight w:val="320"/>
        </w:trPr>
        <w:tc>
          <w:tcPr>
            <w:tcW w:w="1701" w:type="dxa"/>
            <w:noWrap/>
          </w:tcPr>
          <w:p w14:paraId="2CF6ACB3" w14:textId="0519873C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CPCCWC3004</w:t>
            </w:r>
          </w:p>
        </w:tc>
        <w:tc>
          <w:tcPr>
            <w:tcW w:w="7797" w:type="dxa"/>
            <w:noWrap/>
          </w:tcPr>
          <w:p w14:paraId="0E4C1DEE" w14:textId="46C1B015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Install suspended ceilings</w:t>
            </w:r>
            <w:r w:rsidRPr="00F303FE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327A99" w14:paraId="63F7CF5F" w14:textId="77777777" w:rsidTr="00280449">
        <w:trPr>
          <w:trHeight w:val="320"/>
        </w:trPr>
        <w:tc>
          <w:tcPr>
            <w:tcW w:w="1701" w:type="dxa"/>
            <w:noWrap/>
          </w:tcPr>
          <w:p w14:paraId="03F82A12" w14:textId="44F4F9A2" w:rsidR="001319CF" w:rsidRPr="00F303FE" w:rsidRDefault="00663A86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MSFFM3009</w:t>
            </w:r>
          </w:p>
        </w:tc>
        <w:tc>
          <w:tcPr>
            <w:tcW w:w="7797" w:type="dxa"/>
            <w:noWrap/>
          </w:tcPr>
          <w:p w14:paraId="6272AA30" w14:textId="716C52C4" w:rsidR="001319CF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Produce manual and computer-aided production drawings </w:t>
            </w:r>
          </w:p>
        </w:tc>
      </w:tr>
      <w:tr w:rsidR="00F303FE" w:rsidRPr="00327A99" w14:paraId="63F51EEB" w14:textId="77777777" w:rsidTr="00280449">
        <w:trPr>
          <w:trHeight w:val="320"/>
        </w:trPr>
        <w:tc>
          <w:tcPr>
            <w:tcW w:w="1701" w:type="dxa"/>
            <w:noWrap/>
          </w:tcPr>
          <w:p w14:paraId="61A4495F" w14:textId="37409DDD" w:rsidR="00F303FE" w:rsidRPr="00F303FE" w:rsidRDefault="00F303FE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MSFFM3011</w:t>
            </w:r>
          </w:p>
        </w:tc>
        <w:tc>
          <w:tcPr>
            <w:tcW w:w="7797" w:type="dxa"/>
            <w:noWrap/>
          </w:tcPr>
          <w:p w14:paraId="769F9A73" w14:textId="792AA1BA" w:rsidR="00F303FE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Measure and draw site layout for manufactured furniture products </w:t>
            </w:r>
          </w:p>
        </w:tc>
      </w:tr>
      <w:tr w:rsidR="00A17591" w:rsidRPr="00327A99" w14:paraId="024DC5E1" w14:textId="77777777" w:rsidTr="00280449">
        <w:trPr>
          <w:trHeight w:val="320"/>
        </w:trPr>
        <w:tc>
          <w:tcPr>
            <w:tcW w:w="1701" w:type="dxa"/>
            <w:noWrap/>
          </w:tcPr>
          <w:p w14:paraId="791FAED8" w14:textId="7CACF2FF" w:rsidR="00A17591" w:rsidRPr="00F2244C" w:rsidRDefault="00A17591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>MSFFM3019</w:t>
            </w:r>
          </w:p>
        </w:tc>
        <w:tc>
          <w:tcPr>
            <w:tcW w:w="7797" w:type="dxa"/>
            <w:noWrap/>
          </w:tcPr>
          <w:p w14:paraId="4F837C8B" w14:textId="789E5200" w:rsidR="00A17591" w:rsidRPr="00F2244C" w:rsidRDefault="00A17591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 xml:space="preserve">Set up, operate and maintain automated </w:t>
            </w:r>
            <w:r w:rsidR="00806FA9" w:rsidRPr="00F2244C">
              <w:rPr>
                <w:rFonts w:eastAsiaTheme="minorHAnsi"/>
                <w:szCs w:val="22"/>
                <w:lang w:val="en-GB"/>
              </w:rPr>
              <w:t xml:space="preserve">edge </w:t>
            </w:r>
            <w:r w:rsidRPr="00F2244C">
              <w:rPr>
                <w:rFonts w:eastAsiaTheme="minorHAnsi"/>
                <w:szCs w:val="22"/>
                <w:lang w:val="en-GB"/>
              </w:rPr>
              <w:t>banding machines</w:t>
            </w:r>
          </w:p>
        </w:tc>
      </w:tr>
      <w:tr w:rsidR="00F303FE" w:rsidRPr="00327A99" w14:paraId="25AFE0CB" w14:textId="77777777" w:rsidTr="00280449">
        <w:trPr>
          <w:trHeight w:val="320"/>
        </w:trPr>
        <w:tc>
          <w:tcPr>
            <w:tcW w:w="1701" w:type="dxa"/>
            <w:noWrap/>
          </w:tcPr>
          <w:p w14:paraId="45661487" w14:textId="5816E955" w:rsidR="00F303FE" w:rsidRPr="00F303FE" w:rsidRDefault="00F303FE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MSFFM3020</w:t>
            </w:r>
          </w:p>
        </w:tc>
        <w:tc>
          <w:tcPr>
            <w:tcW w:w="7797" w:type="dxa"/>
            <w:noWrap/>
          </w:tcPr>
          <w:p w14:paraId="782E5CED" w14:textId="01C76E84" w:rsidR="00F303FE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Fabricate synthetic solid surface products</w:t>
            </w:r>
            <w:r w:rsidRPr="00F303FE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F303FE" w:rsidRPr="00327A99" w14:paraId="4C5EBE87" w14:textId="77777777" w:rsidTr="00280449">
        <w:trPr>
          <w:trHeight w:val="320"/>
        </w:trPr>
        <w:tc>
          <w:tcPr>
            <w:tcW w:w="1701" w:type="dxa"/>
            <w:noWrap/>
          </w:tcPr>
          <w:p w14:paraId="071B3B23" w14:textId="6741884D" w:rsidR="00F303FE" w:rsidRPr="00F303FE" w:rsidRDefault="00F303FE" w:rsidP="00663A8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>MSFGG3036</w:t>
            </w:r>
          </w:p>
        </w:tc>
        <w:tc>
          <w:tcPr>
            <w:tcW w:w="7797" w:type="dxa"/>
            <w:noWrap/>
          </w:tcPr>
          <w:p w14:paraId="3AB85341" w14:textId="55AA0265" w:rsidR="00F303FE" w:rsidRPr="00F303FE" w:rsidRDefault="00F303FE" w:rsidP="00F303F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HAnsi" w:cs="Times"/>
                <w:color w:val="000000"/>
                <w:szCs w:val="22"/>
                <w:lang w:val="en-GB"/>
              </w:rPr>
            </w:pPr>
            <w:r w:rsidRPr="00F303FE">
              <w:rPr>
                <w:rFonts w:eastAsiaTheme="minorHAnsi"/>
                <w:color w:val="000000"/>
                <w:szCs w:val="22"/>
                <w:lang w:val="en-GB"/>
              </w:rPr>
              <w:t xml:space="preserve">Install commercial glazing products </w:t>
            </w:r>
          </w:p>
        </w:tc>
      </w:tr>
    </w:tbl>
    <w:p w14:paraId="3E26DE10" w14:textId="77777777" w:rsidR="00327A99" w:rsidRDefault="00327A99"/>
    <w:p w14:paraId="394BCEC1" w14:textId="598AEB40" w:rsidR="0091540A" w:rsidRPr="00E95C06" w:rsidRDefault="003017E7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>Group B</w:t>
      </w:r>
      <w:r w:rsidR="002B7AB5">
        <w:rPr>
          <w:b/>
          <w:bCs/>
          <w:shd w:val="clear" w:color="auto" w:fill="FFFFFF"/>
        </w:rPr>
        <w:t xml:space="preserve">: </w:t>
      </w:r>
      <w:bookmarkStart w:id="0" w:name="_Hlk37336871"/>
      <w:r w:rsidR="002B7AB5">
        <w:rPr>
          <w:b/>
          <w:bCs/>
          <w:shd w:val="clear" w:color="auto" w:fill="FFFFFF"/>
        </w:rPr>
        <w:t>General elective units</w:t>
      </w:r>
      <w:r w:rsidRPr="00E95C06">
        <w:rPr>
          <w:b/>
          <w:bCs/>
          <w:shd w:val="clear" w:color="auto" w:fill="FFFFFF"/>
        </w:rPr>
        <w:t xml:space="preserve"> </w:t>
      </w:r>
      <w:bookmarkEnd w:id="0"/>
    </w:p>
    <w:p w14:paraId="2C479F1A" w14:textId="77777777" w:rsidR="0091540A" w:rsidRPr="0091540A" w:rsidRDefault="0091540A" w:rsidP="0091540A"/>
    <w:tbl>
      <w:tblPr>
        <w:tblStyle w:val="TableGrid"/>
        <w:tblW w:w="9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863"/>
      </w:tblGrid>
      <w:tr w:rsidR="0098546C" w:rsidRPr="00B241BB" w14:paraId="12649BB1" w14:textId="77777777" w:rsidTr="00280449">
        <w:trPr>
          <w:trHeight w:val="352"/>
        </w:trPr>
        <w:tc>
          <w:tcPr>
            <w:tcW w:w="1696" w:type="dxa"/>
            <w:noWrap/>
            <w:hideMark/>
          </w:tcPr>
          <w:p w14:paraId="0E88AFEF" w14:textId="74FB498C" w:rsidR="0098546C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BSBSMB301</w:t>
            </w:r>
          </w:p>
        </w:tc>
        <w:tc>
          <w:tcPr>
            <w:tcW w:w="7863" w:type="dxa"/>
            <w:noWrap/>
            <w:hideMark/>
          </w:tcPr>
          <w:p w14:paraId="2CD21461" w14:textId="3971C235" w:rsidR="0098546C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Investigate micro business opportunities</w:t>
            </w:r>
            <w:r w:rsidRPr="00294172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B241BB" w14:paraId="01E69E23" w14:textId="77777777" w:rsidTr="00280449">
        <w:trPr>
          <w:trHeight w:val="320"/>
        </w:trPr>
        <w:tc>
          <w:tcPr>
            <w:tcW w:w="1696" w:type="dxa"/>
            <w:noWrap/>
          </w:tcPr>
          <w:p w14:paraId="02EEE86B" w14:textId="2D78239F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BSBSMB421</w:t>
            </w:r>
          </w:p>
        </w:tc>
        <w:tc>
          <w:tcPr>
            <w:tcW w:w="7863" w:type="dxa"/>
            <w:noWrap/>
          </w:tcPr>
          <w:p w14:paraId="225715A8" w14:textId="7B3F009C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Manage small business finances</w:t>
            </w:r>
            <w:r w:rsidRPr="00294172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B241BB" w14:paraId="167123F9" w14:textId="77777777" w:rsidTr="00280449">
        <w:trPr>
          <w:trHeight w:val="320"/>
        </w:trPr>
        <w:tc>
          <w:tcPr>
            <w:tcW w:w="1696" w:type="dxa"/>
            <w:noWrap/>
          </w:tcPr>
          <w:p w14:paraId="4A4AA0C6" w14:textId="52DE1929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lastRenderedPageBreak/>
              <w:t>CPCCCM2010</w:t>
            </w:r>
          </w:p>
        </w:tc>
        <w:tc>
          <w:tcPr>
            <w:tcW w:w="7863" w:type="dxa"/>
            <w:noWrap/>
          </w:tcPr>
          <w:p w14:paraId="2C06A83E" w14:textId="52EE6BC4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 xml:space="preserve">Work safely on scaffolding higher than two metres </w:t>
            </w:r>
          </w:p>
        </w:tc>
      </w:tr>
      <w:tr w:rsidR="001319CF" w:rsidRPr="00B241BB" w14:paraId="582F0D94" w14:textId="77777777" w:rsidTr="00280449">
        <w:trPr>
          <w:trHeight w:val="320"/>
        </w:trPr>
        <w:tc>
          <w:tcPr>
            <w:tcW w:w="1696" w:type="dxa"/>
            <w:noWrap/>
          </w:tcPr>
          <w:p w14:paraId="2C4FAAB5" w14:textId="63947F22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CPCCCM3005</w:t>
            </w:r>
          </w:p>
        </w:tc>
        <w:tc>
          <w:tcPr>
            <w:tcW w:w="7863" w:type="dxa"/>
            <w:noWrap/>
          </w:tcPr>
          <w:p w14:paraId="0754B84D" w14:textId="1F63F925" w:rsidR="001319CF" w:rsidRPr="00294172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94172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Calculate costs of construction work</w:t>
            </w:r>
            <w:r w:rsidRPr="00294172">
              <w:rPr>
                <w:rFonts w:ascii="MS Mincho" w:eastAsia="MS Mincho" w:hAnsi="MS Mincho" w:cs="MS Mincho"/>
                <w:color w:val="000000"/>
                <w:szCs w:val="22"/>
                <w:lang w:val="en-GB"/>
              </w:rPr>
              <w:t> </w:t>
            </w:r>
          </w:p>
        </w:tc>
      </w:tr>
      <w:tr w:rsidR="001319CF" w:rsidRPr="00B241BB" w14:paraId="29EBD34B" w14:textId="77777777" w:rsidTr="00280449">
        <w:trPr>
          <w:trHeight w:val="320"/>
        </w:trPr>
        <w:tc>
          <w:tcPr>
            <w:tcW w:w="1696" w:type="dxa"/>
            <w:noWrap/>
          </w:tcPr>
          <w:p w14:paraId="0F56998F" w14:textId="32AFFE4D" w:rsidR="001319CF" w:rsidRPr="00280449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>CPCCLHS3001</w:t>
            </w:r>
          </w:p>
        </w:tc>
        <w:tc>
          <w:tcPr>
            <w:tcW w:w="7863" w:type="dxa"/>
            <w:noWrap/>
          </w:tcPr>
          <w:p w14:paraId="084DC0D8" w14:textId="73064DC2" w:rsidR="001319CF" w:rsidRPr="00280449" w:rsidRDefault="00294172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 w:cs="Times"/>
                <w:color w:val="000000"/>
                <w:szCs w:val="22"/>
                <w:lang w:val="en-GB"/>
              </w:rPr>
            </w:pPr>
            <w:r w:rsidRPr="00280449">
              <w:rPr>
                <w:rFonts w:asciiTheme="minorHAnsi" w:eastAsiaTheme="minorHAnsi" w:hAnsiTheme="minorHAnsi"/>
                <w:color w:val="000000"/>
                <w:szCs w:val="22"/>
                <w:lang w:val="en-GB"/>
              </w:rPr>
              <w:t xml:space="preserve">Licence to operate a personnel and materials hoist </w:t>
            </w:r>
          </w:p>
        </w:tc>
      </w:tr>
      <w:tr w:rsidR="00D90F55" w:rsidRPr="00B241BB" w14:paraId="25A1451F" w14:textId="77777777" w:rsidTr="00280449">
        <w:trPr>
          <w:trHeight w:val="320"/>
        </w:trPr>
        <w:tc>
          <w:tcPr>
            <w:tcW w:w="1696" w:type="dxa"/>
            <w:noWrap/>
          </w:tcPr>
          <w:p w14:paraId="281106AA" w14:textId="2CA54943" w:rsidR="00D90F55" w:rsidRPr="00F2244C" w:rsidRDefault="00D90F55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>CPCCWHS3001</w:t>
            </w:r>
          </w:p>
        </w:tc>
        <w:tc>
          <w:tcPr>
            <w:tcW w:w="7863" w:type="dxa"/>
            <w:noWrap/>
          </w:tcPr>
          <w:p w14:paraId="303969EC" w14:textId="33CC9242" w:rsidR="00D90F55" w:rsidRPr="00F2244C" w:rsidRDefault="00D90F55" w:rsidP="002941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eastAsiaTheme="minorHAnsi" w:hAnsiTheme="minorHAnsi"/>
                <w:szCs w:val="22"/>
                <w:lang w:val="en-GB"/>
              </w:rPr>
            </w:pPr>
            <w:r w:rsidRPr="00F2244C">
              <w:rPr>
                <w:rFonts w:eastAsiaTheme="minorHAnsi"/>
                <w:szCs w:val="22"/>
                <w:lang w:val="en-GB"/>
              </w:rPr>
              <w:t xml:space="preserve">Identify construction work hazards and select risk control strategies </w:t>
            </w:r>
          </w:p>
        </w:tc>
      </w:tr>
    </w:tbl>
    <w:p w14:paraId="174D0195" w14:textId="77777777" w:rsidR="005C0D14" w:rsidRDefault="005C0D14" w:rsidP="005F46A9">
      <w:pPr>
        <w:pStyle w:val="Heading2"/>
        <w:rPr>
          <w:rFonts w:ascii="Calibri" w:hAnsi="Calibri" w:cs="Calibri"/>
          <w:sz w:val="22"/>
          <w:szCs w:val="22"/>
        </w:rPr>
      </w:pPr>
    </w:p>
    <w:p w14:paraId="644D83AB" w14:textId="1AD35586" w:rsidR="005F46A9" w:rsidRDefault="00E95C06" w:rsidP="00E95C06">
      <w:pPr>
        <w:rPr>
          <w:b/>
          <w:bCs/>
          <w:shd w:val="clear" w:color="auto" w:fill="FFFFFF"/>
        </w:rPr>
      </w:pPr>
      <w:r w:rsidRPr="00E95C06">
        <w:rPr>
          <w:b/>
          <w:bCs/>
          <w:shd w:val="clear" w:color="auto" w:fill="FFFFFF"/>
        </w:rPr>
        <w:t xml:space="preserve">QUALIFICATION MAPPING INFORMATION </w:t>
      </w:r>
    </w:p>
    <w:p w14:paraId="3884A3FC" w14:textId="5393DE20" w:rsidR="003930B7" w:rsidRPr="00E95C06" w:rsidRDefault="003930B7" w:rsidP="00E95C06">
      <w:pPr>
        <w:rPr>
          <w:b/>
          <w:bCs/>
          <w:shd w:val="clear" w:color="auto" w:fill="FFFFFF"/>
        </w:rPr>
      </w:pPr>
      <w:r w:rsidRPr="00FE7621">
        <w:rPr>
          <w:rFonts w:cs="Calibri"/>
          <w:szCs w:val="22"/>
        </w:rPr>
        <w:t>Sup</w:t>
      </w:r>
      <w:r>
        <w:rPr>
          <w:rFonts w:cs="Calibri"/>
          <w:szCs w:val="22"/>
        </w:rPr>
        <w:t>ersedes and is equivalent to CPC30</w:t>
      </w:r>
      <w:r w:rsidRPr="00FE7621">
        <w:rPr>
          <w:rFonts w:cs="Calibri"/>
          <w:szCs w:val="22"/>
        </w:rPr>
        <w:t>11</w:t>
      </w:r>
      <w:r>
        <w:rPr>
          <w:rFonts w:cs="Calibri"/>
          <w:szCs w:val="22"/>
        </w:rPr>
        <w:t>6 Certificate III in Shopfitting.</w:t>
      </w:r>
    </w:p>
    <w:p w14:paraId="76DB3C8C" w14:textId="53AEBC7F" w:rsidR="005F46A9" w:rsidRDefault="005F46A9"/>
    <w:p w14:paraId="26B49702" w14:textId="4E13F9B0" w:rsidR="0065681B" w:rsidRDefault="00E95C06" w:rsidP="00E95C06">
      <w:pPr>
        <w:rPr>
          <w:b/>
          <w:bCs/>
        </w:rPr>
      </w:pPr>
      <w:r w:rsidRPr="00E95C06">
        <w:rPr>
          <w:b/>
          <w:bCs/>
        </w:rPr>
        <w:t>LINKS</w:t>
      </w:r>
    </w:p>
    <w:p w14:paraId="6F5EA230" w14:textId="77777777" w:rsidR="00E95C06" w:rsidRPr="00E95C06" w:rsidRDefault="00E95C06" w:rsidP="00E95C06">
      <w:pPr>
        <w:rPr>
          <w:b/>
          <w:bCs/>
        </w:rPr>
      </w:pPr>
    </w:p>
    <w:p w14:paraId="31ED17F8" w14:textId="302D3E81" w:rsidR="0065681B" w:rsidRPr="000E66CD" w:rsidRDefault="003930B7" w:rsidP="0065681B">
      <w:pPr>
        <w:rPr>
          <w:rFonts w:cs="Calibri"/>
        </w:rPr>
      </w:pPr>
      <w:r>
        <w:t>The Companion Volume</w:t>
      </w:r>
      <w:r w:rsidRPr="00D54D06">
        <w:t xml:space="preserve"> Implementation Guide </w:t>
      </w:r>
      <w:r>
        <w:t>for the CPC</w:t>
      </w:r>
      <w:r w:rsidRPr="00D54D06">
        <w:t xml:space="preserve"> </w:t>
      </w:r>
      <w:r w:rsidRPr="004C3C1D">
        <w:t>Construction, Plumbing and Services</w:t>
      </w:r>
      <w:r w:rsidRPr="000E66CD">
        <w:rPr>
          <w:rFonts w:cs="Calibri"/>
        </w:rPr>
        <w:t xml:space="preserve"> </w:t>
      </w:r>
      <w:r w:rsidR="0065681B" w:rsidRPr="000E66CD">
        <w:rPr>
          <w:rFonts w:cs="Calibri"/>
        </w:rPr>
        <w:t>Training Package is available at:</w:t>
      </w:r>
      <w:r w:rsidR="0065681B">
        <w:rPr>
          <w:rFonts w:cs="Calibri"/>
        </w:rPr>
        <w:t xml:space="preserve"> </w:t>
      </w:r>
      <w:hyperlink r:id="rId7" w:history="1">
        <w:r w:rsidR="007004B4" w:rsidRPr="00D84A29">
          <w:rPr>
            <w:rStyle w:val="Hyperlink"/>
          </w:rPr>
          <w:t>https://vetnet.education.gov.au/Pages/TrainingDocs.aspx?q=7e15fa6a-68b8-4097-b099-030a5569b1ad</w:t>
        </w:r>
      </w:hyperlink>
      <w:r>
        <w:rPr>
          <w:rStyle w:val="Hyperlink"/>
        </w:rPr>
        <w:t>.</w:t>
      </w:r>
      <w:r w:rsidR="007004B4">
        <w:t xml:space="preserve"> </w:t>
      </w:r>
    </w:p>
    <w:p w14:paraId="5ED87AD5" w14:textId="77777777" w:rsidR="0065681B" w:rsidRDefault="0065681B"/>
    <w:p w14:paraId="7F916F9B" w14:textId="77777777" w:rsidR="00B327B1" w:rsidRDefault="00B327B1"/>
    <w:sectPr w:rsidR="00B327B1" w:rsidSect="00D969B4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A835" w14:textId="77777777" w:rsidR="00D6488C" w:rsidRDefault="00D6488C" w:rsidP="0091540A">
      <w:r>
        <w:separator/>
      </w:r>
    </w:p>
  </w:endnote>
  <w:endnote w:type="continuationSeparator" w:id="0">
    <w:p w14:paraId="577B147E" w14:textId="77777777" w:rsidR="00D6488C" w:rsidRDefault="00D6488C" w:rsidP="009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1939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8C3D8" w14:textId="078E42A2" w:rsidR="00707CD5" w:rsidRDefault="00707C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39568C6" w14:textId="247DF5FC" w:rsidR="00F74671" w:rsidRDefault="00F7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ACEE9" w14:textId="77777777" w:rsidR="00D6488C" w:rsidRDefault="00D6488C" w:rsidP="0091540A">
      <w:r>
        <w:separator/>
      </w:r>
    </w:p>
  </w:footnote>
  <w:footnote w:type="continuationSeparator" w:id="0">
    <w:p w14:paraId="41D2AAAE" w14:textId="77777777" w:rsidR="00D6488C" w:rsidRDefault="00D6488C" w:rsidP="0091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6086"/>
    <w:multiLevelType w:val="hybridMultilevel"/>
    <w:tmpl w:val="5F1E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64F"/>
    <w:multiLevelType w:val="hybridMultilevel"/>
    <w:tmpl w:val="C3B6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3FC1"/>
    <w:multiLevelType w:val="hybridMultilevel"/>
    <w:tmpl w:val="1A604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670F2"/>
    <w:multiLevelType w:val="hybridMultilevel"/>
    <w:tmpl w:val="6232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07D8"/>
    <w:multiLevelType w:val="hybridMultilevel"/>
    <w:tmpl w:val="2E7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2B0C"/>
    <w:multiLevelType w:val="hybridMultilevel"/>
    <w:tmpl w:val="48FC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0A"/>
    <w:rsid w:val="00006DFF"/>
    <w:rsid w:val="00036B37"/>
    <w:rsid w:val="00054BA2"/>
    <w:rsid w:val="00057B0F"/>
    <w:rsid w:val="00065A43"/>
    <w:rsid w:val="00074971"/>
    <w:rsid w:val="0008748A"/>
    <w:rsid w:val="00090C8F"/>
    <w:rsid w:val="000A7754"/>
    <w:rsid w:val="000C1BA8"/>
    <w:rsid w:val="000E1A9B"/>
    <w:rsid w:val="000E68DB"/>
    <w:rsid w:val="001319CF"/>
    <w:rsid w:val="00133540"/>
    <w:rsid w:val="00135092"/>
    <w:rsid w:val="001358E4"/>
    <w:rsid w:val="00140783"/>
    <w:rsid w:val="00146D7B"/>
    <w:rsid w:val="00157306"/>
    <w:rsid w:val="0016448D"/>
    <w:rsid w:val="00180D28"/>
    <w:rsid w:val="001B3422"/>
    <w:rsid w:val="001E6ED6"/>
    <w:rsid w:val="00201B7D"/>
    <w:rsid w:val="002264C6"/>
    <w:rsid w:val="002425CD"/>
    <w:rsid w:val="0025753F"/>
    <w:rsid w:val="00257F9A"/>
    <w:rsid w:val="00272CD3"/>
    <w:rsid w:val="00280449"/>
    <w:rsid w:val="00284102"/>
    <w:rsid w:val="00294172"/>
    <w:rsid w:val="002A7F19"/>
    <w:rsid w:val="002A7F26"/>
    <w:rsid w:val="002B7AB5"/>
    <w:rsid w:val="002C46E4"/>
    <w:rsid w:val="002D2839"/>
    <w:rsid w:val="002F7711"/>
    <w:rsid w:val="003017E7"/>
    <w:rsid w:val="00311320"/>
    <w:rsid w:val="00327A99"/>
    <w:rsid w:val="00366F66"/>
    <w:rsid w:val="003703B4"/>
    <w:rsid w:val="00385E41"/>
    <w:rsid w:val="003930B7"/>
    <w:rsid w:val="003B203F"/>
    <w:rsid w:val="003C6FC1"/>
    <w:rsid w:val="003D5D65"/>
    <w:rsid w:val="003E2619"/>
    <w:rsid w:val="004007A8"/>
    <w:rsid w:val="00411CDE"/>
    <w:rsid w:val="004146CE"/>
    <w:rsid w:val="00416F9D"/>
    <w:rsid w:val="0045312B"/>
    <w:rsid w:val="004560B0"/>
    <w:rsid w:val="00481E7A"/>
    <w:rsid w:val="00490FDD"/>
    <w:rsid w:val="0049244E"/>
    <w:rsid w:val="004B5ABF"/>
    <w:rsid w:val="004D6F93"/>
    <w:rsid w:val="004E16C6"/>
    <w:rsid w:val="004E4520"/>
    <w:rsid w:val="00501F37"/>
    <w:rsid w:val="005154C2"/>
    <w:rsid w:val="00536128"/>
    <w:rsid w:val="00547062"/>
    <w:rsid w:val="00585620"/>
    <w:rsid w:val="00590435"/>
    <w:rsid w:val="00593C46"/>
    <w:rsid w:val="005B73ED"/>
    <w:rsid w:val="005C0D14"/>
    <w:rsid w:val="005C7E7C"/>
    <w:rsid w:val="005F1668"/>
    <w:rsid w:val="005F46A9"/>
    <w:rsid w:val="006044D2"/>
    <w:rsid w:val="006073F4"/>
    <w:rsid w:val="0061539C"/>
    <w:rsid w:val="006428E3"/>
    <w:rsid w:val="00645796"/>
    <w:rsid w:val="006534DC"/>
    <w:rsid w:val="0065681B"/>
    <w:rsid w:val="00663A86"/>
    <w:rsid w:val="006715A4"/>
    <w:rsid w:val="00672084"/>
    <w:rsid w:val="006A341C"/>
    <w:rsid w:val="006D5106"/>
    <w:rsid w:val="007004B4"/>
    <w:rsid w:val="007038F2"/>
    <w:rsid w:val="007057EC"/>
    <w:rsid w:val="00707CD5"/>
    <w:rsid w:val="00740CE6"/>
    <w:rsid w:val="007533DA"/>
    <w:rsid w:val="0079736B"/>
    <w:rsid w:val="007A10D1"/>
    <w:rsid w:val="007B1517"/>
    <w:rsid w:val="007B1DBA"/>
    <w:rsid w:val="007D50CB"/>
    <w:rsid w:val="008024FB"/>
    <w:rsid w:val="00806FA9"/>
    <w:rsid w:val="00810BCC"/>
    <w:rsid w:val="008251C7"/>
    <w:rsid w:val="00827AAF"/>
    <w:rsid w:val="0083169A"/>
    <w:rsid w:val="00845AFC"/>
    <w:rsid w:val="008A0B39"/>
    <w:rsid w:val="008B3F96"/>
    <w:rsid w:val="008C1E93"/>
    <w:rsid w:val="008C29F5"/>
    <w:rsid w:val="008E5330"/>
    <w:rsid w:val="0091540A"/>
    <w:rsid w:val="009531FC"/>
    <w:rsid w:val="00963A22"/>
    <w:rsid w:val="00971FC4"/>
    <w:rsid w:val="0098546C"/>
    <w:rsid w:val="00997FED"/>
    <w:rsid w:val="009F11F0"/>
    <w:rsid w:val="009F3378"/>
    <w:rsid w:val="00A16FDD"/>
    <w:rsid w:val="00A17591"/>
    <w:rsid w:val="00A21C12"/>
    <w:rsid w:val="00A309F6"/>
    <w:rsid w:val="00A33271"/>
    <w:rsid w:val="00A35EC7"/>
    <w:rsid w:val="00A45CC3"/>
    <w:rsid w:val="00A614C9"/>
    <w:rsid w:val="00A9243D"/>
    <w:rsid w:val="00AB414D"/>
    <w:rsid w:val="00AB6B4B"/>
    <w:rsid w:val="00AC095D"/>
    <w:rsid w:val="00AD6675"/>
    <w:rsid w:val="00AD7E23"/>
    <w:rsid w:val="00B0077B"/>
    <w:rsid w:val="00B17890"/>
    <w:rsid w:val="00B241BB"/>
    <w:rsid w:val="00B327B1"/>
    <w:rsid w:val="00B3400A"/>
    <w:rsid w:val="00B558D0"/>
    <w:rsid w:val="00B70AAE"/>
    <w:rsid w:val="00B7698E"/>
    <w:rsid w:val="00B86C7E"/>
    <w:rsid w:val="00BB3BB8"/>
    <w:rsid w:val="00BB78E1"/>
    <w:rsid w:val="00BC62BB"/>
    <w:rsid w:val="00BD378F"/>
    <w:rsid w:val="00BD4AD9"/>
    <w:rsid w:val="00C07923"/>
    <w:rsid w:val="00C1486D"/>
    <w:rsid w:val="00C27675"/>
    <w:rsid w:val="00C423E4"/>
    <w:rsid w:val="00C50630"/>
    <w:rsid w:val="00C75FFD"/>
    <w:rsid w:val="00C82035"/>
    <w:rsid w:val="00C83D79"/>
    <w:rsid w:val="00C941AD"/>
    <w:rsid w:val="00CA724E"/>
    <w:rsid w:val="00CE0828"/>
    <w:rsid w:val="00CE3768"/>
    <w:rsid w:val="00CE64D8"/>
    <w:rsid w:val="00D262F8"/>
    <w:rsid w:val="00D319BB"/>
    <w:rsid w:val="00D40B23"/>
    <w:rsid w:val="00D531BE"/>
    <w:rsid w:val="00D6488C"/>
    <w:rsid w:val="00D737AC"/>
    <w:rsid w:val="00D90748"/>
    <w:rsid w:val="00D90F55"/>
    <w:rsid w:val="00D969B4"/>
    <w:rsid w:val="00DA2250"/>
    <w:rsid w:val="00DA6A30"/>
    <w:rsid w:val="00DB0B90"/>
    <w:rsid w:val="00DB1803"/>
    <w:rsid w:val="00DB3927"/>
    <w:rsid w:val="00DF04F5"/>
    <w:rsid w:val="00DF138D"/>
    <w:rsid w:val="00DF3E71"/>
    <w:rsid w:val="00E104B6"/>
    <w:rsid w:val="00E2672F"/>
    <w:rsid w:val="00E31B93"/>
    <w:rsid w:val="00E3698A"/>
    <w:rsid w:val="00E8555F"/>
    <w:rsid w:val="00E860A9"/>
    <w:rsid w:val="00E95C06"/>
    <w:rsid w:val="00EA31CA"/>
    <w:rsid w:val="00EB0EBD"/>
    <w:rsid w:val="00EB1F4D"/>
    <w:rsid w:val="00F2244C"/>
    <w:rsid w:val="00F303FE"/>
    <w:rsid w:val="00F50094"/>
    <w:rsid w:val="00F74671"/>
    <w:rsid w:val="00F87219"/>
    <w:rsid w:val="00F905AB"/>
    <w:rsid w:val="00FA79C8"/>
    <w:rsid w:val="00FB3C08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CB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40A"/>
    <w:rPr>
      <w:rFonts w:ascii="Calibri" w:eastAsia="Times New Roman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40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4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1540A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40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9154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54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5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40A"/>
    <w:rPr>
      <w:rFonts w:ascii="Calibri" w:eastAsia="Times New Roman" w:hAnsi="Calibri" w:cs="Times New Roman"/>
      <w:sz w:val="22"/>
      <w:lang w:val="en-AU"/>
    </w:rPr>
  </w:style>
  <w:style w:type="table" w:styleId="TableGrid">
    <w:name w:val="Table Grid"/>
    <w:basedOn w:val="TableNormal"/>
    <w:uiPriority w:val="39"/>
    <w:rsid w:val="006A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7E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E7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7E7"/>
    <w:rPr>
      <w:rFonts w:ascii="Calibri" w:eastAsia="Times New Roman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7E7"/>
    <w:rPr>
      <w:rFonts w:ascii="Calibri" w:eastAsia="Times New Roman" w:hAnsi="Calibri" w:cs="Times New Roman"/>
      <w:b/>
      <w:bCs/>
      <w:sz w:val="20"/>
      <w:szCs w:val="20"/>
      <w:lang w:val="en-AU"/>
    </w:rPr>
  </w:style>
  <w:style w:type="character" w:customStyle="1" w:styleId="im">
    <w:name w:val="im"/>
    <w:basedOn w:val="DefaultParagraphFont"/>
    <w:rsid w:val="003B203F"/>
  </w:style>
  <w:style w:type="character" w:styleId="Hyperlink">
    <w:name w:val="Hyperlink"/>
    <w:basedOn w:val="DefaultParagraphFont"/>
    <w:uiPriority w:val="99"/>
    <w:unhideWhenUsed/>
    <w:rsid w:val="007004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Morgan</dc:creator>
  <cp:keywords/>
  <dc:description/>
  <cp:lastModifiedBy>Manuel Barragan</cp:lastModifiedBy>
  <cp:revision>5</cp:revision>
  <cp:lastPrinted>2020-04-09T04:52:00Z</cp:lastPrinted>
  <dcterms:created xsi:type="dcterms:W3CDTF">2020-04-09T06:01:00Z</dcterms:created>
  <dcterms:modified xsi:type="dcterms:W3CDTF">2020-04-26T23:28:00Z</dcterms:modified>
</cp:coreProperties>
</file>